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仿宋_GB2312"/>
          <w:szCs w:val="32"/>
        </w:rPr>
      </w:pPr>
      <w:r>
        <w:rPr>
          <w:rFonts w:hint="eastAsia" w:ascii="仿宋_GB2312"/>
          <w:szCs w:val="32"/>
        </w:rPr>
        <w:t>附件1</w:t>
      </w:r>
    </w:p>
    <w:p>
      <w:pPr>
        <w:adjustRightInd w:val="0"/>
        <w:snapToGrid w:val="0"/>
        <w:jc w:val="left"/>
        <w:rPr>
          <w:rFonts w:ascii="仿宋_GB2312"/>
          <w:szCs w:val="32"/>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2021年中央财政城镇保障性安居工程</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补助资金（第二批）用于棚户区改造资金分配表</w:t>
      </w:r>
    </w:p>
    <w:p>
      <w:pPr>
        <w:adjustRightInd w:val="0"/>
        <w:snapToGrid w:val="0"/>
        <w:jc w:val="center"/>
        <w:rPr>
          <w:rFonts w:ascii="华文中宋" w:hAnsi="华文中宋" w:eastAsia="华文中宋"/>
          <w:sz w:val="44"/>
          <w:szCs w:val="44"/>
        </w:rPr>
      </w:pPr>
    </w:p>
    <w:tbl>
      <w:tblPr>
        <w:tblStyle w:val="6"/>
        <w:tblW w:w="13687" w:type="dxa"/>
        <w:tblInd w:w="0" w:type="dxa"/>
        <w:tblLayout w:type="fixed"/>
        <w:tblCellMar>
          <w:top w:w="0" w:type="dxa"/>
          <w:left w:w="0" w:type="dxa"/>
          <w:bottom w:w="0" w:type="dxa"/>
          <w:right w:w="0" w:type="dxa"/>
        </w:tblCellMar>
      </w:tblPr>
      <w:tblGrid>
        <w:gridCol w:w="1746"/>
        <w:gridCol w:w="3422"/>
        <w:gridCol w:w="4166"/>
        <w:gridCol w:w="4353"/>
      </w:tblGrid>
      <w:tr>
        <w:tblPrEx>
          <w:tblLayout w:type="fixed"/>
          <w:tblCellMar>
            <w:top w:w="0" w:type="dxa"/>
            <w:left w:w="0" w:type="dxa"/>
            <w:bottom w:w="0" w:type="dxa"/>
            <w:right w:w="0" w:type="dxa"/>
          </w:tblCellMar>
        </w:tblPrEx>
        <w:trPr>
          <w:trHeight w:val="540" w:hRule="atLeast"/>
        </w:trPr>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b/>
                <w:color w:val="000000"/>
                <w:szCs w:val="32"/>
              </w:rPr>
            </w:pPr>
            <w:r>
              <w:rPr>
                <w:rFonts w:hint="eastAsia" w:ascii="仿宋_GB2312" w:hAnsi="宋体" w:cs="宋体"/>
                <w:b/>
                <w:color w:val="000000"/>
                <w:kern w:val="0"/>
                <w:szCs w:val="32"/>
              </w:rPr>
              <w:t>序号</w:t>
            </w:r>
          </w:p>
        </w:tc>
        <w:tc>
          <w:tcPr>
            <w:tcW w:w="34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b/>
                <w:color w:val="000000"/>
                <w:szCs w:val="32"/>
              </w:rPr>
            </w:pPr>
            <w:r>
              <w:rPr>
                <w:rFonts w:hint="eastAsia" w:ascii="仿宋_GB2312" w:hAnsi="宋体" w:cs="宋体"/>
                <w:b/>
                <w:color w:val="000000"/>
                <w:kern w:val="0"/>
                <w:szCs w:val="32"/>
              </w:rPr>
              <w:t>地区</w:t>
            </w:r>
          </w:p>
        </w:tc>
        <w:tc>
          <w:tcPr>
            <w:tcW w:w="851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b/>
                <w:color w:val="000000"/>
                <w:szCs w:val="32"/>
              </w:rPr>
            </w:pPr>
            <w:r>
              <w:rPr>
                <w:rFonts w:hint="eastAsia" w:ascii="仿宋_GB2312" w:hAnsi="宋体" w:cs="宋体"/>
                <w:b/>
                <w:color w:val="000000"/>
                <w:kern w:val="0"/>
                <w:szCs w:val="32"/>
              </w:rPr>
              <w:t>2210103棚户区改造</w:t>
            </w:r>
          </w:p>
        </w:tc>
      </w:tr>
      <w:tr>
        <w:tblPrEx>
          <w:tblLayout w:type="fixed"/>
          <w:tblCellMar>
            <w:top w:w="0" w:type="dxa"/>
            <w:left w:w="0" w:type="dxa"/>
            <w:bottom w:w="0" w:type="dxa"/>
            <w:right w:w="0" w:type="dxa"/>
          </w:tblCellMar>
        </w:tblPrEx>
        <w:trPr>
          <w:trHeight w:val="720" w:hRule="atLeast"/>
        </w:trPr>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宋体"/>
                <w:b/>
                <w:color w:val="000000"/>
                <w:szCs w:val="32"/>
              </w:rPr>
            </w:pPr>
          </w:p>
        </w:tc>
        <w:tc>
          <w:tcPr>
            <w:tcW w:w="34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cs="宋体"/>
                <w:b/>
                <w:color w:val="000000"/>
                <w:szCs w:val="32"/>
              </w:rPr>
            </w:pPr>
          </w:p>
        </w:tc>
        <w:tc>
          <w:tcPr>
            <w:tcW w:w="4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b/>
                <w:color w:val="000000"/>
                <w:szCs w:val="32"/>
              </w:rPr>
            </w:pPr>
            <w:r>
              <w:rPr>
                <w:rFonts w:hint="eastAsia" w:ascii="仿宋_GB2312" w:hAnsi="宋体" w:cs="宋体"/>
                <w:b/>
                <w:color w:val="000000"/>
                <w:kern w:val="0"/>
                <w:szCs w:val="32"/>
              </w:rPr>
              <w:t>2020年开工数（套）</w:t>
            </w:r>
          </w:p>
        </w:tc>
        <w:tc>
          <w:tcPr>
            <w:tcW w:w="4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b/>
                <w:color w:val="000000"/>
                <w:szCs w:val="32"/>
              </w:rPr>
            </w:pPr>
            <w:r>
              <w:rPr>
                <w:rFonts w:hint="eastAsia" w:ascii="仿宋_GB2312" w:hAnsi="宋体" w:cs="宋体"/>
                <w:b/>
                <w:color w:val="000000"/>
                <w:kern w:val="0"/>
                <w:szCs w:val="32"/>
              </w:rPr>
              <w:t>补助金额（万元）</w:t>
            </w:r>
          </w:p>
        </w:tc>
      </w:tr>
      <w:tr>
        <w:tblPrEx>
          <w:tblLayout w:type="fixed"/>
          <w:tblCellMar>
            <w:top w:w="0" w:type="dxa"/>
            <w:left w:w="0" w:type="dxa"/>
            <w:bottom w:w="0" w:type="dxa"/>
            <w:right w:w="0" w:type="dxa"/>
          </w:tblCellMar>
        </w:tblPrEx>
        <w:trPr>
          <w:trHeight w:val="825"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1</w:t>
            </w:r>
          </w:p>
        </w:tc>
        <w:tc>
          <w:tcPr>
            <w:tcW w:w="3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黄岩区</w:t>
            </w:r>
          </w:p>
        </w:tc>
        <w:tc>
          <w:tcPr>
            <w:tcW w:w="4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1000</w:t>
            </w:r>
          </w:p>
        </w:tc>
        <w:tc>
          <w:tcPr>
            <w:tcW w:w="4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 xml:space="preserve">223 </w:t>
            </w:r>
          </w:p>
        </w:tc>
      </w:tr>
      <w:tr>
        <w:tblPrEx>
          <w:tblLayout w:type="fixed"/>
          <w:tblCellMar>
            <w:top w:w="0" w:type="dxa"/>
            <w:left w:w="0" w:type="dxa"/>
            <w:bottom w:w="0" w:type="dxa"/>
            <w:right w:w="0" w:type="dxa"/>
          </w:tblCellMar>
        </w:tblPrEx>
        <w:trPr>
          <w:trHeight w:val="825" w:hRule="atLeast"/>
        </w:trPr>
        <w:tc>
          <w:tcPr>
            <w:tcW w:w="1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2</w:t>
            </w:r>
          </w:p>
        </w:tc>
        <w:tc>
          <w:tcPr>
            <w:tcW w:w="3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路桥区</w:t>
            </w:r>
          </w:p>
        </w:tc>
        <w:tc>
          <w:tcPr>
            <w:tcW w:w="4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500</w:t>
            </w:r>
          </w:p>
        </w:tc>
        <w:tc>
          <w:tcPr>
            <w:tcW w:w="4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 xml:space="preserve">112 </w:t>
            </w:r>
          </w:p>
        </w:tc>
      </w:tr>
      <w:tr>
        <w:tblPrEx>
          <w:tblLayout w:type="fixed"/>
          <w:tblCellMar>
            <w:top w:w="0" w:type="dxa"/>
            <w:left w:w="0" w:type="dxa"/>
            <w:bottom w:w="0" w:type="dxa"/>
            <w:right w:w="0" w:type="dxa"/>
          </w:tblCellMar>
        </w:tblPrEx>
        <w:trPr>
          <w:trHeight w:val="825" w:hRule="atLeast"/>
        </w:trPr>
        <w:tc>
          <w:tcPr>
            <w:tcW w:w="5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合计</w:t>
            </w:r>
          </w:p>
        </w:tc>
        <w:tc>
          <w:tcPr>
            <w:tcW w:w="4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szCs w:val="32"/>
              </w:rPr>
            </w:pPr>
            <w:r>
              <w:rPr>
                <w:rFonts w:hint="eastAsia" w:ascii="仿宋_GB2312" w:hAnsi="宋体" w:cs="宋体"/>
                <w:color w:val="000000"/>
                <w:kern w:val="0"/>
                <w:szCs w:val="32"/>
              </w:rPr>
              <w:t>1500</w:t>
            </w:r>
          </w:p>
        </w:tc>
        <w:tc>
          <w:tcPr>
            <w:tcW w:w="4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 xml:space="preserve">335 </w:t>
            </w:r>
          </w:p>
        </w:tc>
      </w:tr>
      <w:tr>
        <w:tblPrEx>
          <w:tblLayout w:type="fixed"/>
          <w:tblCellMar>
            <w:top w:w="0" w:type="dxa"/>
            <w:left w:w="0" w:type="dxa"/>
            <w:bottom w:w="0" w:type="dxa"/>
            <w:right w:w="0" w:type="dxa"/>
          </w:tblCellMar>
        </w:tblPrEx>
        <w:trPr>
          <w:trHeight w:val="960" w:hRule="atLeast"/>
        </w:trPr>
        <w:tc>
          <w:tcPr>
            <w:tcW w:w="13687"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宋体" w:cs="宋体"/>
                <w:color w:val="000000"/>
                <w:szCs w:val="32"/>
              </w:rPr>
            </w:pPr>
            <w:r>
              <w:rPr>
                <w:rFonts w:hint="eastAsia" w:ascii="仿宋_GB2312" w:hAnsi="宋体" w:cs="宋体"/>
                <w:color w:val="000000"/>
                <w:kern w:val="0"/>
                <w:szCs w:val="32"/>
              </w:rPr>
              <w:t>备注：按2020年度棚改开工套数分配。</w:t>
            </w:r>
          </w:p>
        </w:tc>
      </w:tr>
    </w:tbl>
    <w:p>
      <w:pPr>
        <w:adjustRightInd w:val="0"/>
        <w:snapToGrid w:val="0"/>
        <w:spacing w:line="360" w:lineRule="auto"/>
        <w:rPr>
          <w:rFonts w:ascii="仿宋_GB2312" w:hAnsi="华文中宋"/>
          <w:szCs w:val="32"/>
        </w:rPr>
      </w:pPr>
    </w:p>
    <w:p>
      <w:pPr>
        <w:snapToGrid w:val="0"/>
        <w:jc w:val="left"/>
        <w:rPr>
          <w:rFonts w:ascii="仿宋_GB2312"/>
          <w:szCs w:val="32"/>
        </w:rPr>
      </w:pPr>
    </w:p>
    <w:p>
      <w:pPr>
        <w:snapToGrid w:val="0"/>
        <w:jc w:val="left"/>
        <w:rPr>
          <w:rFonts w:ascii="仿宋_GB2312"/>
          <w:szCs w:val="32"/>
        </w:rPr>
      </w:pPr>
      <w:r>
        <w:rPr>
          <w:rFonts w:hint="eastAsia" w:ascii="仿宋_GB2312"/>
          <w:szCs w:val="32"/>
        </w:rPr>
        <w:t>附件2</w:t>
      </w:r>
    </w:p>
    <w:p>
      <w:pPr>
        <w:adjustRightInd w:val="0"/>
        <w:snapToGrid w:val="0"/>
        <w:jc w:val="left"/>
        <w:rPr>
          <w:rFonts w:ascii="仿宋_GB2312"/>
          <w:szCs w:val="32"/>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2021年中央财政城镇保障性安居工程补助资金（第二批）</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用于城镇老旧小区改造资金分配表</w:t>
      </w:r>
    </w:p>
    <w:p>
      <w:pPr>
        <w:adjustRightInd w:val="0"/>
        <w:snapToGrid w:val="0"/>
        <w:jc w:val="center"/>
        <w:rPr>
          <w:rFonts w:ascii="华文中宋" w:hAnsi="华文中宋" w:eastAsia="华文中宋"/>
          <w:sz w:val="44"/>
          <w:szCs w:val="44"/>
        </w:rPr>
      </w:pPr>
    </w:p>
    <w:tbl>
      <w:tblPr>
        <w:tblStyle w:val="6"/>
        <w:tblW w:w="13687" w:type="dxa"/>
        <w:jc w:val="center"/>
        <w:tblInd w:w="0" w:type="dxa"/>
        <w:tblLayout w:type="fixed"/>
        <w:tblCellMar>
          <w:top w:w="0" w:type="dxa"/>
          <w:left w:w="0" w:type="dxa"/>
          <w:bottom w:w="0" w:type="dxa"/>
          <w:right w:w="0" w:type="dxa"/>
        </w:tblCellMar>
      </w:tblPr>
      <w:tblGrid>
        <w:gridCol w:w="673"/>
        <w:gridCol w:w="1032"/>
        <w:gridCol w:w="1958"/>
        <w:gridCol w:w="2279"/>
        <w:gridCol w:w="1798"/>
        <w:gridCol w:w="2279"/>
        <w:gridCol w:w="3668"/>
      </w:tblGrid>
      <w:tr>
        <w:tblPrEx>
          <w:tblLayout w:type="fixed"/>
          <w:tblCellMar>
            <w:top w:w="0" w:type="dxa"/>
            <w:left w:w="0" w:type="dxa"/>
            <w:bottom w:w="0" w:type="dxa"/>
            <w:right w:w="0" w:type="dxa"/>
          </w:tblCellMar>
        </w:tblPrEx>
        <w:trPr>
          <w:trHeight w:val="701"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序号</w:t>
            </w:r>
          </w:p>
        </w:tc>
        <w:tc>
          <w:tcPr>
            <w:tcW w:w="10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地区</w:t>
            </w:r>
          </w:p>
        </w:tc>
        <w:tc>
          <w:tcPr>
            <w:tcW w:w="11982" w:type="dxa"/>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2210108老旧小区改造</w:t>
            </w:r>
          </w:p>
        </w:tc>
      </w:tr>
      <w:tr>
        <w:tblPrEx>
          <w:tblLayout w:type="fixed"/>
          <w:tblCellMar>
            <w:top w:w="0" w:type="dxa"/>
            <w:left w:w="0" w:type="dxa"/>
            <w:bottom w:w="0" w:type="dxa"/>
            <w:right w:w="0" w:type="dxa"/>
          </w:tblCellMar>
        </w:tblPrEx>
        <w:trPr>
          <w:trHeight w:val="924"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p>
        </w:tc>
        <w:tc>
          <w:tcPr>
            <w:tcW w:w="10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小区开工个数</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涉及户数（户）</w:t>
            </w: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总建筑面积</w:t>
            </w:r>
          </w:p>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(万平方米）</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投资额（万元）</w:t>
            </w:r>
          </w:p>
        </w:tc>
        <w:tc>
          <w:tcPr>
            <w:tcW w:w="3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b/>
                <w:color w:val="000000"/>
                <w:kern w:val="0"/>
                <w:szCs w:val="32"/>
              </w:rPr>
            </w:pPr>
            <w:r>
              <w:rPr>
                <w:rFonts w:hint="eastAsia" w:ascii="仿宋_GB2312" w:hAnsi="宋体" w:cs="宋体"/>
                <w:b/>
                <w:color w:val="000000"/>
                <w:kern w:val="0"/>
                <w:szCs w:val="32"/>
              </w:rPr>
              <w:t>补助金额（万元）</w:t>
            </w:r>
          </w:p>
        </w:tc>
      </w:tr>
      <w:tr>
        <w:tblPrEx>
          <w:tblLayout w:type="fixed"/>
          <w:tblCellMar>
            <w:top w:w="0" w:type="dxa"/>
            <w:left w:w="0" w:type="dxa"/>
            <w:bottom w:w="0" w:type="dxa"/>
            <w:right w:w="0" w:type="dxa"/>
          </w:tblCellMar>
        </w:tblPrEx>
        <w:trPr>
          <w:trHeight w:val="1055"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1</w:t>
            </w: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椒江区</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3</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418</w:t>
            </w: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5.03</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800</w:t>
            </w:r>
          </w:p>
        </w:tc>
        <w:tc>
          <w:tcPr>
            <w:tcW w:w="3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-38.43</w:t>
            </w:r>
          </w:p>
        </w:tc>
      </w:tr>
      <w:tr>
        <w:tblPrEx>
          <w:tblLayout w:type="fixed"/>
          <w:tblCellMar>
            <w:top w:w="0" w:type="dxa"/>
            <w:left w:w="0" w:type="dxa"/>
            <w:bottom w:w="0" w:type="dxa"/>
            <w:right w:w="0" w:type="dxa"/>
          </w:tblCellMar>
        </w:tblPrEx>
        <w:trPr>
          <w:trHeight w:val="1055" w:hRule="atLeast"/>
          <w:jc w:val="center"/>
        </w:trPr>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2</w:t>
            </w:r>
          </w:p>
        </w:tc>
        <w:tc>
          <w:tcPr>
            <w:tcW w:w="10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黄岩区</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6</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2378</w:t>
            </w: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25.67</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1950</w:t>
            </w:r>
          </w:p>
        </w:tc>
        <w:tc>
          <w:tcPr>
            <w:tcW w:w="3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-93.66</w:t>
            </w:r>
          </w:p>
        </w:tc>
      </w:tr>
      <w:tr>
        <w:tblPrEx>
          <w:tblLayout w:type="fixed"/>
          <w:tblCellMar>
            <w:top w:w="0" w:type="dxa"/>
            <w:left w:w="0" w:type="dxa"/>
            <w:bottom w:w="0" w:type="dxa"/>
            <w:right w:w="0" w:type="dxa"/>
          </w:tblCellMar>
        </w:tblPrEx>
        <w:trPr>
          <w:trHeight w:val="1067" w:hRule="atLeast"/>
          <w:jc w:val="center"/>
        </w:trPr>
        <w:tc>
          <w:tcPr>
            <w:tcW w:w="17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合计</w:t>
            </w:r>
          </w:p>
        </w:tc>
        <w:tc>
          <w:tcPr>
            <w:tcW w:w="1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9</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 xml:space="preserve">2796 </w:t>
            </w: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30.7</w:t>
            </w:r>
          </w:p>
        </w:tc>
        <w:tc>
          <w:tcPr>
            <w:tcW w:w="22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2750</w:t>
            </w:r>
          </w:p>
        </w:tc>
        <w:tc>
          <w:tcPr>
            <w:tcW w:w="3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宋体"/>
                <w:color w:val="000000"/>
                <w:kern w:val="0"/>
                <w:szCs w:val="32"/>
              </w:rPr>
            </w:pPr>
            <w:r>
              <w:rPr>
                <w:rFonts w:hint="eastAsia" w:ascii="仿宋_GB2312" w:hAnsi="宋体" w:cs="宋体"/>
                <w:color w:val="000000"/>
                <w:kern w:val="0"/>
                <w:szCs w:val="32"/>
              </w:rPr>
              <w:t>-132.09</w:t>
            </w:r>
          </w:p>
        </w:tc>
      </w:tr>
    </w:tbl>
    <w:p>
      <w:pPr>
        <w:adjustRightInd w:val="0"/>
        <w:snapToGrid w:val="0"/>
        <w:rPr>
          <w:rFonts w:ascii="黑体" w:hAnsi="黑体" w:eastAsia="黑体" w:cs="仿宋_GB2312"/>
          <w:sz w:val="10"/>
          <w:szCs w:val="10"/>
        </w:rPr>
      </w:pPr>
    </w:p>
    <w:p>
      <w:pPr>
        <w:adjustRightInd w:val="0"/>
        <w:snapToGrid w:val="0"/>
        <w:rPr>
          <w:rFonts w:ascii="黑体" w:hAnsi="黑体" w:eastAsia="黑体" w:cs="仿宋_GB2312"/>
          <w:sz w:val="10"/>
          <w:szCs w:val="10"/>
        </w:rPr>
      </w:pPr>
    </w:p>
    <w:p>
      <w:pPr>
        <w:adjustRightInd w:val="0"/>
        <w:snapToGrid w:val="0"/>
        <w:rPr>
          <w:rFonts w:ascii="黑体" w:hAnsi="黑体" w:eastAsia="黑体" w:cs="仿宋_GB2312"/>
          <w:sz w:val="10"/>
          <w:szCs w:val="10"/>
        </w:rPr>
      </w:pPr>
    </w:p>
    <w:p>
      <w:pPr>
        <w:adjustRightInd w:val="0"/>
        <w:snapToGrid w:val="0"/>
        <w:rPr>
          <w:rFonts w:ascii="黑体" w:hAnsi="黑体" w:eastAsia="黑体" w:cs="仿宋_GB2312"/>
          <w:sz w:val="10"/>
          <w:szCs w:val="10"/>
        </w:rPr>
        <w:sectPr>
          <w:pgSz w:w="16838" w:h="11906" w:orient="landscape"/>
          <w:pgMar w:top="1440" w:right="1588" w:bottom="1440" w:left="1588" w:header="851" w:footer="1418" w:gutter="0"/>
          <w:cols w:space="720" w:num="1"/>
          <w:docGrid w:linePitch="586" w:charSpace="-849"/>
        </w:sectPr>
      </w:pPr>
    </w:p>
    <w:tbl>
      <w:tblPr>
        <w:tblStyle w:val="6"/>
        <w:tblW w:w="8853" w:type="dxa"/>
        <w:tblInd w:w="93" w:type="dxa"/>
        <w:tblLayout w:type="fixed"/>
        <w:tblCellMar>
          <w:top w:w="0" w:type="dxa"/>
          <w:left w:w="108" w:type="dxa"/>
          <w:bottom w:w="0" w:type="dxa"/>
          <w:right w:w="108" w:type="dxa"/>
        </w:tblCellMar>
      </w:tblPr>
      <w:tblGrid>
        <w:gridCol w:w="1402"/>
        <w:gridCol w:w="1086"/>
        <w:gridCol w:w="1402"/>
        <w:gridCol w:w="980"/>
        <w:gridCol w:w="1790"/>
        <w:gridCol w:w="2193"/>
      </w:tblGrid>
      <w:tr>
        <w:tblPrEx>
          <w:tblLayout w:type="fixed"/>
          <w:tblCellMar>
            <w:top w:w="0" w:type="dxa"/>
            <w:left w:w="108" w:type="dxa"/>
            <w:bottom w:w="0" w:type="dxa"/>
            <w:right w:w="108" w:type="dxa"/>
          </w:tblCellMar>
        </w:tblPrEx>
        <w:trPr>
          <w:trHeight w:val="660" w:hRule="atLeast"/>
        </w:trPr>
        <w:tc>
          <w:tcPr>
            <w:tcW w:w="1402" w:type="dxa"/>
            <w:tcBorders>
              <w:top w:val="nil"/>
              <w:left w:val="nil"/>
              <w:bottom w:val="nil"/>
              <w:right w:val="nil"/>
            </w:tcBorders>
            <w:shd w:val="clear" w:color="auto" w:fill="auto"/>
            <w:noWrap/>
            <w:vAlign w:val="center"/>
          </w:tcPr>
          <w:p>
            <w:pPr>
              <w:snapToGrid w:val="0"/>
              <w:ind w:left="960" w:hanging="960" w:hangingChars="300"/>
              <w:jc w:val="left"/>
              <w:rPr>
                <w:rFonts w:ascii="仿宋_GB2312"/>
                <w:szCs w:val="32"/>
              </w:rPr>
            </w:pPr>
            <w:r>
              <w:rPr>
                <w:rFonts w:hint="eastAsia" w:ascii="仿宋_GB2312"/>
                <w:szCs w:val="32"/>
              </w:rPr>
              <w:t>附件3</w:t>
            </w:r>
          </w:p>
        </w:tc>
        <w:tc>
          <w:tcPr>
            <w:tcW w:w="1086"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402"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8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79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2193"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1840" w:hRule="atLeast"/>
        </w:trPr>
        <w:tc>
          <w:tcPr>
            <w:tcW w:w="8853" w:type="dxa"/>
            <w:gridSpan w:val="6"/>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华文中宋" w:hAnsi="华文中宋" w:eastAsia="华文中宋"/>
                <w:sz w:val="44"/>
                <w:szCs w:val="44"/>
              </w:rPr>
              <w:t>中央城镇保障性安居工程补助资金用于</w:t>
            </w:r>
            <w:r>
              <w:rPr>
                <w:rFonts w:ascii="华文中宋" w:hAnsi="华文中宋" w:eastAsia="华文中宋"/>
                <w:sz w:val="44"/>
                <w:szCs w:val="44"/>
              </w:rPr>
              <w:br w:type="textWrapping"/>
            </w:r>
            <w:r>
              <w:rPr>
                <w:rFonts w:ascii="华文中宋" w:hAnsi="华文中宋" w:eastAsia="华文中宋"/>
                <w:sz w:val="44"/>
                <w:szCs w:val="44"/>
              </w:rPr>
              <w:t>公租房保障和城镇棚户区改造</w:t>
            </w:r>
            <w:r>
              <w:rPr>
                <w:rFonts w:ascii="华文中宋" w:hAnsi="华文中宋" w:eastAsia="华文中宋"/>
                <w:sz w:val="44"/>
                <w:szCs w:val="44"/>
              </w:rPr>
              <w:br w:type="textWrapping"/>
            </w:r>
            <w:r>
              <w:rPr>
                <w:rFonts w:ascii="华文中宋" w:hAnsi="华文中宋" w:eastAsia="华文中宋"/>
                <w:sz w:val="44"/>
                <w:szCs w:val="44"/>
              </w:rPr>
              <w:t>资金项目备案表</w:t>
            </w:r>
          </w:p>
        </w:tc>
      </w:tr>
      <w:tr>
        <w:tblPrEx>
          <w:tblLayout w:type="fixed"/>
          <w:tblCellMar>
            <w:top w:w="0" w:type="dxa"/>
            <w:left w:w="108" w:type="dxa"/>
            <w:bottom w:w="0" w:type="dxa"/>
            <w:right w:w="108" w:type="dxa"/>
          </w:tblCellMar>
        </w:tblPrEx>
        <w:trPr>
          <w:trHeight w:val="540" w:hRule="atLeast"/>
        </w:trPr>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 xml:space="preserve">市县名称 </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 xml:space="preserve">项目名称 </w:t>
            </w:r>
          </w:p>
        </w:tc>
        <w:tc>
          <w:tcPr>
            <w:tcW w:w="49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金 额（万元）</w:t>
            </w:r>
          </w:p>
        </w:tc>
      </w:tr>
      <w:tr>
        <w:tblPrEx>
          <w:tblLayout w:type="fixed"/>
          <w:tblCellMar>
            <w:top w:w="0" w:type="dxa"/>
            <w:left w:w="108" w:type="dxa"/>
            <w:bottom w:w="0" w:type="dxa"/>
            <w:right w:w="108" w:type="dxa"/>
          </w:tblCellMar>
        </w:tblPrEx>
        <w:trPr>
          <w:trHeight w:val="660" w:hRule="atLeast"/>
        </w:trPr>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小计</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2210103棚户区改造</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2210107保障性住房租金补贴</w:t>
            </w:r>
          </w:p>
        </w:tc>
      </w:tr>
      <w:tr>
        <w:tblPrEx>
          <w:tblLayout w:type="fixed"/>
          <w:tblCellMar>
            <w:top w:w="0" w:type="dxa"/>
            <w:left w:w="108" w:type="dxa"/>
            <w:bottom w:w="0" w:type="dxa"/>
            <w:right w:w="108" w:type="dxa"/>
          </w:tblCellMar>
        </w:tblPrEx>
        <w:trPr>
          <w:trHeight w:val="660" w:hRule="atLeast"/>
        </w:trPr>
        <w:tc>
          <w:tcPr>
            <w:tcW w:w="1402"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color w:val="000000"/>
                <w:sz w:val="22"/>
                <w:szCs w:val="22"/>
              </w:rPr>
            </w:pPr>
          </w:p>
        </w:tc>
        <w:tc>
          <w:tcPr>
            <w:tcW w:w="108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A</w:t>
            </w:r>
          </w:p>
        </w:tc>
        <w:tc>
          <w:tcPr>
            <w:tcW w:w="140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B</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C=D+E</w:t>
            </w:r>
          </w:p>
        </w:tc>
        <w:tc>
          <w:tcPr>
            <w:tcW w:w="17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D</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E</w:t>
            </w: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cs="仿宋_GB2312"/>
                <w:color w:val="000000"/>
                <w:sz w:val="22"/>
                <w:szCs w:val="22"/>
              </w:rPr>
            </w:pPr>
            <w:r>
              <w:rPr>
                <w:rFonts w:ascii="仿宋_GB2312" w:hAnsi="宋体" w:cs="仿宋_GB2312"/>
                <w:color w:val="000000"/>
                <w:kern w:val="0"/>
                <w:sz w:val="22"/>
                <w:szCs w:val="22"/>
              </w:rPr>
              <w:t>XX</w:t>
            </w:r>
            <w:r>
              <w:rPr>
                <w:rFonts w:hint="eastAsia" w:ascii="仿宋_GB2312" w:hAnsi="宋体" w:cs="仿宋_GB2312"/>
                <w:color w:val="000000"/>
                <w:kern w:val="0"/>
                <w:sz w:val="22"/>
                <w:szCs w:val="22"/>
              </w:rPr>
              <w:t>区</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合计</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r>
        <w:tblPrEx>
          <w:tblLayout w:type="fixed"/>
          <w:tblCellMar>
            <w:top w:w="0" w:type="dxa"/>
            <w:left w:w="108" w:type="dxa"/>
            <w:bottom w:w="0" w:type="dxa"/>
            <w:right w:w="108" w:type="dxa"/>
          </w:tblCellMar>
        </w:tblPrEx>
        <w:trPr>
          <w:trHeight w:val="540" w:hRule="atLeast"/>
        </w:trPr>
        <w:tc>
          <w:tcPr>
            <w:tcW w:w="1402" w:type="dxa"/>
            <w:tcBorders>
              <w:top w:val="nil"/>
              <w:left w:val="nil"/>
              <w:bottom w:val="nil"/>
              <w:right w:val="nil"/>
            </w:tcBorders>
            <w:shd w:val="clear" w:color="auto" w:fill="auto"/>
            <w:noWrap/>
            <w:vAlign w:val="center"/>
          </w:tcPr>
          <w:p>
            <w:pPr>
              <w:widowControl/>
              <w:jc w:val="left"/>
              <w:textAlignment w:val="center"/>
              <w:rPr>
                <w:rFonts w:ascii="仿宋_GB2312" w:hAnsi="宋体" w:cs="仿宋_GB2312"/>
                <w:color w:val="000000"/>
                <w:sz w:val="20"/>
                <w:szCs w:val="20"/>
              </w:rPr>
            </w:pPr>
            <w:r>
              <w:rPr>
                <w:rFonts w:ascii="仿宋_GB2312" w:hAnsi="宋体" w:cs="仿宋_GB2312"/>
                <w:color w:val="000000"/>
                <w:kern w:val="0"/>
                <w:sz w:val="20"/>
                <w:szCs w:val="20"/>
              </w:rPr>
              <w:t>说明：</w:t>
            </w:r>
          </w:p>
        </w:tc>
        <w:tc>
          <w:tcPr>
            <w:tcW w:w="1086" w:type="dxa"/>
            <w:tcBorders>
              <w:top w:val="nil"/>
              <w:left w:val="nil"/>
              <w:bottom w:val="nil"/>
              <w:right w:val="nil"/>
            </w:tcBorders>
            <w:shd w:val="clear" w:color="auto" w:fill="auto"/>
            <w:noWrap/>
            <w:vAlign w:val="center"/>
          </w:tcPr>
          <w:p>
            <w:pPr>
              <w:rPr>
                <w:rFonts w:ascii="仿宋_GB2312" w:hAnsi="宋体" w:cs="仿宋_GB2312"/>
                <w:color w:val="000000"/>
                <w:sz w:val="20"/>
                <w:szCs w:val="20"/>
              </w:rPr>
            </w:pPr>
          </w:p>
        </w:tc>
        <w:tc>
          <w:tcPr>
            <w:tcW w:w="1402" w:type="dxa"/>
            <w:tcBorders>
              <w:top w:val="nil"/>
              <w:left w:val="nil"/>
              <w:bottom w:val="nil"/>
              <w:right w:val="nil"/>
            </w:tcBorders>
            <w:shd w:val="clear" w:color="auto" w:fill="auto"/>
            <w:noWrap/>
            <w:vAlign w:val="center"/>
          </w:tcPr>
          <w:p>
            <w:pPr>
              <w:rPr>
                <w:rFonts w:ascii="仿宋_GB2312" w:hAnsi="宋体" w:cs="仿宋_GB2312"/>
                <w:color w:val="000000"/>
                <w:sz w:val="20"/>
                <w:szCs w:val="20"/>
              </w:rPr>
            </w:pPr>
          </w:p>
        </w:tc>
        <w:tc>
          <w:tcPr>
            <w:tcW w:w="980" w:type="dxa"/>
            <w:tcBorders>
              <w:top w:val="nil"/>
              <w:left w:val="nil"/>
              <w:bottom w:val="nil"/>
              <w:right w:val="nil"/>
            </w:tcBorders>
            <w:shd w:val="clear" w:color="auto" w:fill="auto"/>
            <w:noWrap/>
            <w:vAlign w:val="center"/>
          </w:tcPr>
          <w:p>
            <w:pPr>
              <w:rPr>
                <w:rFonts w:ascii="仿宋_GB2312" w:hAnsi="宋体" w:cs="仿宋_GB2312"/>
                <w:color w:val="000000"/>
                <w:sz w:val="20"/>
                <w:szCs w:val="20"/>
              </w:rPr>
            </w:pPr>
          </w:p>
        </w:tc>
        <w:tc>
          <w:tcPr>
            <w:tcW w:w="1790" w:type="dxa"/>
            <w:tcBorders>
              <w:top w:val="nil"/>
              <w:left w:val="nil"/>
              <w:bottom w:val="nil"/>
              <w:right w:val="nil"/>
            </w:tcBorders>
            <w:shd w:val="clear" w:color="auto" w:fill="auto"/>
            <w:noWrap/>
            <w:vAlign w:val="center"/>
          </w:tcPr>
          <w:p>
            <w:pPr>
              <w:rPr>
                <w:rFonts w:ascii="仿宋_GB2312" w:hAnsi="宋体" w:cs="仿宋_GB2312"/>
                <w:color w:val="000000"/>
                <w:sz w:val="20"/>
                <w:szCs w:val="20"/>
              </w:rPr>
            </w:pPr>
          </w:p>
        </w:tc>
        <w:tc>
          <w:tcPr>
            <w:tcW w:w="2193" w:type="dxa"/>
            <w:tcBorders>
              <w:top w:val="nil"/>
              <w:left w:val="nil"/>
              <w:bottom w:val="nil"/>
              <w:right w:val="nil"/>
            </w:tcBorders>
            <w:shd w:val="clear" w:color="auto" w:fill="auto"/>
            <w:noWrap/>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640" w:hRule="atLeast"/>
        </w:trPr>
        <w:tc>
          <w:tcPr>
            <w:tcW w:w="8853" w:type="dxa"/>
            <w:gridSpan w:val="6"/>
            <w:tcBorders>
              <w:top w:val="nil"/>
              <w:left w:val="nil"/>
              <w:bottom w:val="nil"/>
              <w:right w:val="nil"/>
            </w:tcBorders>
            <w:shd w:val="clear" w:color="auto" w:fill="auto"/>
            <w:vAlign w:val="center"/>
          </w:tcPr>
          <w:p>
            <w:pPr>
              <w:widowControl/>
              <w:jc w:val="left"/>
              <w:textAlignment w:val="center"/>
              <w:rPr>
                <w:rFonts w:ascii="仿宋_GB2312" w:hAnsi="宋体" w:cs="仿宋_GB2312"/>
                <w:color w:val="000000"/>
                <w:sz w:val="20"/>
                <w:szCs w:val="20"/>
              </w:rPr>
            </w:pPr>
            <w:r>
              <w:rPr>
                <w:rFonts w:ascii="仿宋_GB2312" w:hAnsi="宋体" w:cs="仿宋_GB2312"/>
                <w:color w:val="000000"/>
                <w:kern w:val="0"/>
                <w:sz w:val="20"/>
                <w:szCs w:val="20"/>
              </w:rPr>
              <w:t>1.C列合计数应与下达各市县当年度中央城镇保障性安居工程专项资金用于公租房保障和城镇棚户区改造资金总额保持一致。</w:t>
            </w:r>
          </w:p>
        </w:tc>
      </w:tr>
      <w:tr>
        <w:tblPrEx>
          <w:tblLayout w:type="fixed"/>
          <w:tblCellMar>
            <w:top w:w="0" w:type="dxa"/>
            <w:left w:w="108" w:type="dxa"/>
            <w:bottom w:w="0" w:type="dxa"/>
            <w:right w:w="108" w:type="dxa"/>
          </w:tblCellMar>
        </w:tblPrEx>
        <w:trPr>
          <w:trHeight w:val="900" w:hRule="atLeast"/>
        </w:trPr>
        <w:tc>
          <w:tcPr>
            <w:tcW w:w="8853" w:type="dxa"/>
            <w:gridSpan w:val="6"/>
            <w:tcBorders>
              <w:top w:val="nil"/>
              <w:left w:val="nil"/>
              <w:bottom w:val="nil"/>
              <w:right w:val="nil"/>
            </w:tcBorders>
            <w:shd w:val="clear" w:color="auto" w:fill="auto"/>
            <w:vAlign w:val="center"/>
          </w:tcPr>
          <w:p>
            <w:pPr>
              <w:widowControl/>
              <w:jc w:val="left"/>
              <w:textAlignment w:val="center"/>
              <w:rPr>
                <w:rFonts w:ascii="仿宋_GB2312" w:hAnsi="宋体" w:cs="仿宋_GB2312"/>
                <w:color w:val="000000"/>
                <w:sz w:val="20"/>
                <w:szCs w:val="20"/>
              </w:rPr>
            </w:pPr>
            <w:r>
              <w:rPr>
                <w:rFonts w:ascii="仿宋_GB2312" w:hAnsi="宋体" w:cs="仿宋_GB2312"/>
                <w:color w:val="000000"/>
                <w:kern w:val="0"/>
                <w:sz w:val="20"/>
                <w:szCs w:val="20"/>
              </w:rPr>
              <w:t>2.E列“2210107保障性住房租金补贴”主要反映向低收入住房保障家庭发放的住房租赁补贴支出（含公租房租金补贴）。</w:t>
            </w:r>
          </w:p>
        </w:tc>
      </w:tr>
      <w:tr>
        <w:tblPrEx>
          <w:tblLayout w:type="fixed"/>
          <w:tblCellMar>
            <w:top w:w="0" w:type="dxa"/>
            <w:left w:w="108" w:type="dxa"/>
            <w:bottom w:w="0" w:type="dxa"/>
            <w:right w:w="108" w:type="dxa"/>
          </w:tblCellMar>
        </w:tblPrEx>
        <w:trPr>
          <w:trHeight w:val="960" w:hRule="atLeast"/>
        </w:trPr>
        <w:tc>
          <w:tcPr>
            <w:tcW w:w="8853" w:type="dxa"/>
            <w:gridSpan w:val="6"/>
            <w:tcBorders>
              <w:top w:val="nil"/>
              <w:left w:val="nil"/>
              <w:bottom w:val="nil"/>
              <w:right w:val="nil"/>
            </w:tcBorders>
            <w:shd w:val="clear" w:color="auto" w:fill="auto"/>
            <w:vAlign w:val="center"/>
          </w:tcPr>
          <w:p>
            <w:pPr>
              <w:widowControl/>
              <w:jc w:val="left"/>
              <w:textAlignment w:val="center"/>
              <w:rPr>
                <w:rFonts w:ascii="仿宋_GB2312" w:hAnsi="宋体" w:cs="仿宋_GB2312"/>
                <w:color w:val="000000"/>
                <w:sz w:val="20"/>
                <w:szCs w:val="20"/>
              </w:rPr>
            </w:pPr>
            <w:r>
              <w:rPr>
                <w:rFonts w:ascii="仿宋_GB2312" w:hAnsi="宋体" w:cs="仿宋_GB2312"/>
                <w:color w:val="000000"/>
                <w:kern w:val="0"/>
                <w:sz w:val="20"/>
                <w:szCs w:val="20"/>
              </w:rPr>
              <w:t>3.此表应附在各地资金分配文件后面上报省财政厅、省建设厅备案。2020年9月底前，请各设区市财政部门会同建设部门负责汇总本地区《中央城镇保障性安居工程专项资金用于公租房保障和城镇棚户区改造项目备案表》，并将电子汇总表报送省财政厅、省建设厅。</w:t>
            </w:r>
          </w:p>
        </w:tc>
      </w:tr>
    </w:tbl>
    <w:p>
      <w:pPr>
        <w:adjustRightInd w:val="0"/>
        <w:snapToGrid w:val="0"/>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p>
      <w:pPr>
        <w:rPr>
          <w:rFonts w:ascii="黑体" w:hAnsi="黑体" w:eastAsia="黑体" w:cs="仿宋_GB2312"/>
          <w:sz w:val="10"/>
          <w:szCs w:val="10"/>
        </w:rPr>
      </w:pPr>
    </w:p>
    <w:tbl>
      <w:tblPr>
        <w:tblStyle w:val="6"/>
        <w:tblW w:w="9150" w:type="dxa"/>
        <w:tblInd w:w="93" w:type="dxa"/>
        <w:tblLayout w:type="fixed"/>
        <w:tblCellMar>
          <w:top w:w="0" w:type="dxa"/>
          <w:left w:w="108" w:type="dxa"/>
          <w:bottom w:w="0" w:type="dxa"/>
          <w:right w:w="108" w:type="dxa"/>
        </w:tblCellMar>
      </w:tblPr>
      <w:tblGrid>
        <w:gridCol w:w="1395"/>
        <w:gridCol w:w="1770"/>
        <w:gridCol w:w="1080"/>
        <w:gridCol w:w="1080"/>
        <w:gridCol w:w="1080"/>
        <w:gridCol w:w="1080"/>
        <w:gridCol w:w="1665"/>
      </w:tblGrid>
      <w:tr>
        <w:tblPrEx>
          <w:tblLayout w:type="fixed"/>
          <w:tblCellMar>
            <w:top w:w="0" w:type="dxa"/>
            <w:left w:w="108" w:type="dxa"/>
            <w:bottom w:w="0" w:type="dxa"/>
            <w:right w:w="108" w:type="dxa"/>
          </w:tblCellMar>
        </w:tblPrEx>
        <w:trPr>
          <w:trHeight w:val="460" w:hRule="atLeast"/>
        </w:trPr>
        <w:tc>
          <w:tcPr>
            <w:tcW w:w="1395" w:type="dxa"/>
            <w:tcBorders>
              <w:top w:val="nil"/>
              <w:left w:val="nil"/>
              <w:bottom w:val="nil"/>
              <w:right w:val="nil"/>
            </w:tcBorders>
            <w:shd w:val="clear" w:color="auto" w:fill="auto"/>
            <w:noWrap/>
            <w:vAlign w:val="center"/>
          </w:tcPr>
          <w:p>
            <w:pPr>
              <w:snapToGrid w:val="0"/>
              <w:ind w:left="960" w:hanging="960" w:hangingChars="300"/>
              <w:jc w:val="left"/>
              <w:rPr>
                <w:rFonts w:ascii="仿宋_GB2312"/>
                <w:szCs w:val="32"/>
              </w:rPr>
            </w:pPr>
            <w:r>
              <w:rPr>
                <w:rFonts w:hint="eastAsia" w:ascii="仿宋_GB2312"/>
                <w:szCs w:val="32"/>
              </w:rPr>
              <w:t>附件4</w:t>
            </w:r>
          </w:p>
        </w:tc>
        <w:tc>
          <w:tcPr>
            <w:tcW w:w="1770"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080"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080"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080"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080"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c>
          <w:tcPr>
            <w:tcW w:w="1665" w:type="dxa"/>
            <w:tcBorders>
              <w:top w:val="nil"/>
              <w:left w:val="nil"/>
              <w:bottom w:val="nil"/>
              <w:right w:val="nil"/>
            </w:tcBorders>
            <w:shd w:val="clear" w:color="auto" w:fill="auto"/>
            <w:noWrap/>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1400" w:hRule="atLeast"/>
        </w:trPr>
        <w:tc>
          <w:tcPr>
            <w:tcW w:w="9150" w:type="dxa"/>
            <w:gridSpan w:val="7"/>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ascii="华文中宋" w:hAnsi="华文中宋" w:eastAsia="华文中宋"/>
                <w:sz w:val="44"/>
                <w:szCs w:val="44"/>
              </w:rPr>
              <w:t>中央财政城镇保障性安居工程补助资金用于</w:t>
            </w:r>
            <w:r>
              <w:rPr>
                <w:rFonts w:ascii="华文中宋" w:hAnsi="华文中宋" w:eastAsia="华文中宋"/>
                <w:sz w:val="44"/>
                <w:szCs w:val="44"/>
              </w:rPr>
              <w:br w:type="textWrapping"/>
            </w:r>
            <w:r>
              <w:rPr>
                <w:rFonts w:ascii="华文中宋" w:hAnsi="华文中宋" w:eastAsia="华文中宋"/>
                <w:sz w:val="44"/>
                <w:szCs w:val="44"/>
              </w:rPr>
              <w:t>城镇老旧小区改造项目备案表</w:t>
            </w:r>
          </w:p>
        </w:tc>
      </w:tr>
      <w:tr>
        <w:tblPrEx>
          <w:tblLayout w:type="fixed"/>
          <w:tblCellMar>
            <w:top w:w="0" w:type="dxa"/>
            <w:left w:w="108" w:type="dxa"/>
            <w:bottom w:w="0" w:type="dxa"/>
            <w:right w:w="108" w:type="dxa"/>
          </w:tblCellMar>
        </w:tblPrEx>
        <w:trPr>
          <w:trHeight w:val="600" w:hRule="atLeast"/>
        </w:trPr>
        <w:tc>
          <w:tcPr>
            <w:tcW w:w="1395" w:type="dxa"/>
            <w:tcBorders>
              <w:top w:val="nil"/>
              <w:left w:val="nil"/>
              <w:bottom w:val="nil"/>
              <w:right w:val="nil"/>
            </w:tcBorders>
            <w:shd w:val="clear" w:color="auto" w:fill="auto"/>
            <w:noWrap/>
            <w:vAlign w:val="center"/>
          </w:tcPr>
          <w:p>
            <w:pPr>
              <w:jc w:val="center"/>
              <w:rPr>
                <w:rFonts w:ascii="宋体" w:hAnsi="宋体" w:eastAsia="宋体" w:cs="宋体"/>
                <w:b/>
                <w:bCs/>
                <w:color w:val="000000"/>
                <w:szCs w:val="32"/>
              </w:rPr>
            </w:pPr>
          </w:p>
        </w:tc>
        <w:tc>
          <w:tcPr>
            <w:tcW w:w="1770" w:type="dxa"/>
            <w:tcBorders>
              <w:top w:val="nil"/>
              <w:left w:val="nil"/>
              <w:bottom w:val="nil"/>
              <w:right w:val="nil"/>
            </w:tcBorders>
            <w:shd w:val="clear" w:color="auto" w:fill="auto"/>
            <w:noWrap/>
            <w:vAlign w:val="center"/>
          </w:tcPr>
          <w:p>
            <w:pPr>
              <w:jc w:val="center"/>
              <w:rPr>
                <w:rFonts w:ascii="宋体" w:hAnsi="宋体" w:eastAsia="宋体" w:cs="宋体"/>
                <w:b/>
                <w:bCs/>
                <w:color w:val="000000"/>
                <w:szCs w:val="32"/>
              </w:rPr>
            </w:pPr>
          </w:p>
        </w:tc>
        <w:tc>
          <w:tcPr>
            <w:tcW w:w="1080" w:type="dxa"/>
            <w:tcBorders>
              <w:top w:val="nil"/>
              <w:left w:val="nil"/>
              <w:bottom w:val="nil"/>
              <w:right w:val="nil"/>
            </w:tcBorders>
            <w:shd w:val="clear" w:color="auto" w:fill="auto"/>
            <w:noWrap/>
            <w:vAlign w:val="center"/>
          </w:tcPr>
          <w:p>
            <w:pPr>
              <w:jc w:val="center"/>
              <w:rPr>
                <w:rFonts w:ascii="宋体" w:hAnsi="宋体" w:eastAsia="宋体" w:cs="宋体"/>
                <w:b/>
                <w:bCs/>
                <w:color w:val="000000"/>
                <w:szCs w:val="32"/>
              </w:rPr>
            </w:pPr>
          </w:p>
        </w:tc>
        <w:tc>
          <w:tcPr>
            <w:tcW w:w="1080" w:type="dxa"/>
            <w:tcBorders>
              <w:top w:val="nil"/>
              <w:left w:val="nil"/>
              <w:bottom w:val="nil"/>
              <w:right w:val="nil"/>
            </w:tcBorders>
            <w:shd w:val="clear" w:color="auto" w:fill="auto"/>
            <w:noWrap/>
            <w:vAlign w:val="center"/>
          </w:tcPr>
          <w:p>
            <w:pPr>
              <w:jc w:val="center"/>
              <w:rPr>
                <w:rFonts w:ascii="宋体" w:hAnsi="宋体" w:eastAsia="宋体" w:cs="宋体"/>
                <w:b/>
                <w:bCs/>
                <w:color w:val="000000"/>
                <w:szCs w:val="32"/>
              </w:rPr>
            </w:pPr>
          </w:p>
        </w:tc>
        <w:tc>
          <w:tcPr>
            <w:tcW w:w="1080" w:type="dxa"/>
            <w:tcBorders>
              <w:top w:val="nil"/>
              <w:left w:val="nil"/>
              <w:bottom w:val="nil"/>
              <w:right w:val="nil"/>
            </w:tcBorders>
            <w:shd w:val="clear" w:color="auto" w:fill="auto"/>
            <w:noWrap/>
            <w:vAlign w:val="center"/>
          </w:tcPr>
          <w:p>
            <w:pPr>
              <w:jc w:val="center"/>
              <w:rPr>
                <w:rFonts w:ascii="宋体" w:hAnsi="宋体" w:eastAsia="宋体" w:cs="宋体"/>
                <w:b/>
                <w:bCs/>
                <w:color w:val="000000"/>
                <w:szCs w:val="32"/>
              </w:rPr>
            </w:pPr>
          </w:p>
        </w:tc>
        <w:tc>
          <w:tcPr>
            <w:tcW w:w="1080" w:type="dxa"/>
            <w:tcBorders>
              <w:top w:val="nil"/>
              <w:left w:val="nil"/>
              <w:bottom w:val="nil"/>
              <w:right w:val="nil"/>
            </w:tcBorders>
            <w:shd w:val="clear" w:color="auto" w:fill="auto"/>
            <w:noWrap/>
            <w:vAlign w:val="center"/>
          </w:tcPr>
          <w:p>
            <w:pPr>
              <w:jc w:val="center"/>
              <w:rPr>
                <w:rFonts w:ascii="仿宋_GB2312" w:hAnsi="宋体" w:cs="仿宋_GB2312"/>
                <w:b/>
                <w:bCs/>
                <w:color w:val="000000"/>
                <w:sz w:val="24"/>
              </w:rPr>
            </w:pPr>
          </w:p>
        </w:tc>
        <w:tc>
          <w:tcPr>
            <w:tcW w:w="1665" w:type="dxa"/>
            <w:tcBorders>
              <w:top w:val="nil"/>
              <w:left w:val="nil"/>
              <w:bottom w:val="nil"/>
              <w:right w:val="nil"/>
            </w:tcBorders>
            <w:shd w:val="clear" w:color="auto" w:fill="auto"/>
            <w:noWrap/>
            <w:vAlign w:val="center"/>
          </w:tcPr>
          <w:p>
            <w:pPr>
              <w:rPr>
                <w:rFonts w:ascii="仿宋_GB2312" w:hAnsi="宋体" w:cs="仿宋_GB2312"/>
                <w:color w:val="000000"/>
                <w:sz w:val="24"/>
              </w:rPr>
            </w:pPr>
          </w:p>
        </w:tc>
      </w:tr>
      <w:tr>
        <w:tblPrEx>
          <w:tblLayout w:type="fixed"/>
          <w:tblCellMar>
            <w:top w:w="0" w:type="dxa"/>
            <w:left w:w="108" w:type="dxa"/>
            <w:bottom w:w="0" w:type="dxa"/>
            <w:right w:w="108" w:type="dxa"/>
          </w:tblCellMar>
        </w:tblPrEx>
        <w:trPr>
          <w:trHeight w:val="188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市县名称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涉及小区名称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金额(万元)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是否开工（是/否）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项目所属计划年度</w:t>
            </w:r>
          </w:p>
        </w:tc>
      </w:tr>
      <w:tr>
        <w:tblPrEx>
          <w:tblLayout w:type="fixed"/>
          <w:tblCellMar>
            <w:top w:w="0" w:type="dxa"/>
            <w:left w:w="108" w:type="dxa"/>
            <w:bottom w:w="0" w:type="dxa"/>
            <w:right w:w="108" w:type="dxa"/>
          </w:tblCellMar>
        </w:tblPrEx>
        <w:trPr>
          <w:trHeight w:val="48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A</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B</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C</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D</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E</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F</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0"/>
                <w:szCs w:val="20"/>
              </w:rPr>
            </w:pPr>
            <w:r>
              <w:rPr>
                <w:rFonts w:ascii="仿宋_GB2312" w:hAnsi="宋体" w:cs="仿宋_GB2312"/>
                <w:color w:val="000000"/>
                <w:kern w:val="0"/>
                <w:sz w:val="20"/>
                <w:szCs w:val="20"/>
              </w:rPr>
              <w:t>G</w:t>
            </w: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b/>
                <w:bCs/>
                <w:color w:val="000000"/>
                <w:sz w:val="20"/>
                <w:szCs w:val="20"/>
              </w:rPr>
            </w:pPr>
            <w:r>
              <w:rPr>
                <w:rFonts w:ascii="仿宋_GB2312" w:hAnsi="宋体" w:cs="仿宋_GB2312"/>
                <w:b/>
                <w:bCs/>
                <w:color w:val="000000"/>
                <w:kern w:val="0"/>
                <w:sz w:val="20"/>
                <w:szCs w:val="20"/>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b/>
                <w:bCs/>
                <w:color w:val="000000"/>
                <w:sz w:val="20"/>
                <w:szCs w:val="20"/>
              </w:rPr>
            </w:pPr>
            <w:r>
              <w:rPr>
                <w:rFonts w:ascii="仿宋_GB2312" w:hAnsi="宋体" w:cs="仿宋_GB2312"/>
                <w:b/>
                <w:bCs/>
                <w:color w:val="000000"/>
                <w:kern w:val="0"/>
                <w:sz w:val="20"/>
                <w:szCs w:val="20"/>
              </w:rPr>
              <w:t>xx</w:t>
            </w:r>
            <w:r>
              <w:rPr>
                <w:rFonts w:hint="eastAsia" w:ascii="仿宋_GB2312" w:hAnsi="宋体" w:cs="仿宋_GB2312"/>
                <w:b/>
                <w:bCs/>
                <w:color w:val="000000"/>
                <w:kern w:val="0"/>
                <w:sz w:val="20"/>
                <w:szCs w:val="20"/>
              </w:rPr>
              <w:t>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b/>
                <w:bCs/>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0"/>
                <w:szCs w:val="20"/>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cs="仿宋_GB2312"/>
                <w:color w:val="000000"/>
                <w:sz w:val="20"/>
                <w:szCs w:val="20"/>
              </w:rPr>
            </w:pPr>
          </w:p>
        </w:tc>
      </w:tr>
      <w:tr>
        <w:tblPrEx>
          <w:tblLayout w:type="fixed"/>
          <w:tblCellMar>
            <w:top w:w="0" w:type="dxa"/>
            <w:left w:w="108" w:type="dxa"/>
            <w:bottom w:w="0" w:type="dxa"/>
            <w:right w:w="108" w:type="dxa"/>
          </w:tblCellMar>
        </w:tblPrEx>
        <w:trPr>
          <w:trHeight w:val="420"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4"/>
              </w:rPr>
            </w:pPr>
          </w:p>
        </w:tc>
      </w:tr>
      <w:tr>
        <w:tblPrEx>
          <w:tblLayout w:type="fixed"/>
          <w:tblCellMar>
            <w:top w:w="0" w:type="dxa"/>
            <w:left w:w="108" w:type="dxa"/>
            <w:bottom w:w="0" w:type="dxa"/>
            <w:right w:w="108" w:type="dxa"/>
          </w:tblCellMar>
        </w:tblPrEx>
        <w:trPr>
          <w:trHeight w:val="285" w:hRule="atLeast"/>
        </w:trPr>
        <w:tc>
          <w:tcPr>
            <w:tcW w:w="1395" w:type="dxa"/>
            <w:tcBorders>
              <w:top w:val="nil"/>
              <w:left w:val="nil"/>
              <w:bottom w:val="nil"/>
              <w:right w:val="nil"/>
            </w:tcBorders>
            <w:shd w:val="clear" w:color="auto" w:fill="auto"/>
            <w:noWrap/>
            <w:vAlign w:val="center"/>
          </w:tcPr>
          <w:p>
            <w:pPr>
              <w:jc w:val="center"/>
              <w:rPr>
                <w:rFonts w:ascii="仿宋_GB2312" w:hAnsi="宋体" w:cs="仿宋_GB2312"/>
                <w:b/>
                <w:bCs/>
                <w:color w:val="000000"/>
                <w:sz w:val="20"/>
                <w:szCs w:val="20"/>
              </w:rPr>
            </w:pPr>
          </w:p>
        </w:tc>
        <w:tc>
          <w:tcPr>
            <w:tcW w:w="1770" w:type="dxa"/>
            <w:tcBorders>
              <w:top w:val="nil"/>
              <w:left w:val="nil"/>
              <w:bottom w:val="nil"/>
              <w:right w:val="nil"/>
            </w:tcBorders>
            <w:shd w:val="clear" w:color="auto" w:fill="auto"/>
            <w:noWrap/>
            <w:vAlign w:val="center"/>
          </w:tcPr>
          <w:p>
            <w:pPr>
              <w:jc w:val="center"/>
              <w:rPr>
                <w:rFonts w:ascii="仿宋_GB2312" w:hAnsi="宋体" w:cs="仿宋_GB2312"/>
                <w:b/>
                <w:bCs/>
                <w:color w:val="000000"/>
                <w:sz w:val="20"/>
                <w:szCs w:val="20"/>
              </w:rPr>
            </w:pPr>
          </w:p>
        </w:tc>
        <w:tc>
          <w:tcPr>
            <w:tcW w:w="1080" w:type="dxa"/>
            <w:tcBorders>
              <w:top w:val="nil"/>
              <w:left w:val="nil"/>
              <w:bottom w:val="nil"/>
              <w:right w:val="nil"/>
            </w:tcBorders>
            <w:shd w:val="clear" w:color="auto" w:fill="auto"/>
            <w:noWrap/>
            <w:vAlign w:val="center"/>
          </w:tcPr>
          <w:p>
            <w:pPr>
              <w:rPr>
                <w:rFonts w:ascii="仿宋_GB2312" w:hAnsi="宋体" w:cs="仿宋_GB2312"/>
                <w:color w:val="000000"/>
                <w:sz w:val="24"/>
              </w:rPr>
            </w:pPr>
          </w:p>
        </w:tc>
        <w:tc>
          <w:tcPr>
            <w:tcW w:w="1080" w:type="dxa"/>
            <w:tcBorders>
              <w:top w:val="nil"/>
              <w:left w:val="nil"/>
              <w:bottom w:val="nil"/>
              <w:right w:val="nil"/>
            </w:tcBorders>
            <w:shd w:val="clear" w:color="auto" w:fill="auto"/>
            <w:noWrap/>
            <w:vAlign w:val="center"/>
          </w:tcPr>
          <w:p>
            <w:pPr>
              <w:rPr>
                <w:rFonts w:ascii="仿宋_GB2312" w:hAnsi="宋体" w:cs="仿宋_GB2312"/>
                <w:color w:val="000000"/>
                <w:sz w:val="24"/>
              </w:rPr>
            </w:pPr>
          </w:p>
        </w:tc>
        <w:tc>
          <w:tcPr>
            <w:tcW w:w="1080" w:type="dxa"/>
            <w:tcBorders>
              <w:top w:val="nil"/>
              <w:left w:val="nil"/>
              <w:bottom w:val="nil"/>
              <w:right w:val="nil"/>
            </w:tcBorders>
            <w:shd w:val="clear" w:color="auto" w:fill="auto"/>
            <w:noWrap/>
            <w:vAlign w:val="center"/>
          </w:tcPr>
          <w:p>
            <w:pPr>
              <w:rPr>
                <w:rFonts w:ascii="仿宋_GB2312" w:hAnsi="宋体" w:cs="仿宋_GB2312"/>
                <w:color w:val="000000"/>
                <w:sz w:val="24"/>
              </w:rPr>
            </w:pPr>
          </w:p>
        </w:tc>
        <w:tc>
          <w:tcPr>
            <w:tcW w:w="1080" w:type="dxa"/>
            <w:tcBorders>
              <w:top w:val="nil"/>
              <w:left w:val="nil"/>
              <w:bottom w:val="nil"/>
              <w:right w:val="nil"/>
            </w:tcBorders>
            <w:shd w:val="clear" w:color="auto" w:fill="auto"/>
            <w:noWrap/>
            <w:vAlign w:val="center"/>
          </w:tcPr>
          <w:p>
            <w:pPr>
              <w:rPr>
                <w:rFonts w:ascii="仿宋_GB2312" w:hAnsi="宋体" w:cs="仿宋_GB2312"/>
                <w:color w:val="000000"/>
                <w:sz w:val="24"/>
              </w:rPr>
            </w:pPr>
          </w:p>
        </w:tc>
        <w:tc>
          <w:tcPr>
            <w:tcW w:w="1665" w:type="dxa"/>
            <w:tcBorders>
              <w:top w:val="nil"/>
              <w:left w:val="nil"/>
              <w:bottom w:val="nil"/>
              <w:right w:val="nil"/>
            </w:tcBorders>
            <w:shd w:val="clear" w:color="auto" w:fill="auto"/>
            <w:noWrap/>
            <w:vAlign w:val="center"/>
          </w:tcPr>
          <w:p>
            <w:pPr>
              <w:rPr>
                <w:rFonts w:ascii="仿宋_GB2312" w:hAnsi="宋体" w:cs="仿宋_GB2312"/>
                <w:color w:val="000000"/>
                <w:sz w:val="24"/>
              </w:rPr>
            </w:pPr>
          </w:p>
        </w:tc>
      </w:tr>
      <w:tr>
        <w:tblPrEx>
          <w:tblLayout w:type="fixed"/>
          <w:tblCellMar>
            <w:top w:w="0" w:type="dxa"/>
            <w:left w:w="108" w:type="dxa"/>
            <w:bottom w:w="0" w:type="dxa"/>
            <w:right w:w="108" w:type="dxa"/>
          </w:tblCellMar>
        </w:tblPrEx>
        <w:trPr>
          <w:trHeight w:val="1380" w:hRule="atLeast"/>
        </w:trPr>
        <w:tc>
          <w:tcPr>
            <w:tcW w:w="9150" w:type="dxa"/>
            <w:gridSpan w:val="7"/>
            <w:tcBorders>
              <w:top w:val="nil"/>
              <w:left w:val="nil"/>
              <w:bottom w:val="nil"/>
              <w:right w:val="nil"/>
            </w:tcBorders>
            <w:shd w:val="clear" w:color="auto" w:fill="auto"/>
            <w:vAlign w:val="center"/>
          </w:tcPr>
          <w:p>
            <w:pPr>
              <w:widowControl/>
              <w:jc w:val="left"/>
              <w:textAlignment w:val="center"/>
              <w:rPr>
                <w:rFonts w:ascii="仿宋_GB2312" w:hAnsi="宋体" w:cs="仿宋_GB2312"/>
                <w:color w:val="000000"/>
                <w:sz w:val="20"/>
                <w:szCs w:val="20"/>
              </w:rPr>
            </w:pPr>
            <w:r>
              <w:rPr>
                <w:rFonts w:ascii="仿宋_GB2312" w:hAnsi="宋体" w:cs="仿宋_GB2312"/>
                <w:color w:val="000000"/>
                <w:kern w:val="0"/>
                <w:sz w:val="20"/>
                <w:szCs w:val="20"/>
              </w:rPr>
              <w:t>注：1.一个具体项目填报一行，不够可自行增加；</w:t>
            </w:r>
            <w:r>
              <w:rPr>
                <w:rFonts w:ascii="仿宋_GB2312" w:hAnsi="宋体" w:cs="仿宋_GB2312"/>
                <w:color w:val="000000"/>
                <w:kern w:val="0"/>
                <w:sz w:val="20"/>
                <w:szCs w:val="20"/>
              </w:rPr>
              <w:br w:type="textWrapping"/>
            </w:r>
            <w:r>
              <w:rPr>
                <w:rFonts w:ascii="仿宋_GB2312" w:hAnsi="宋体" w:cs="仿宋_GB2312"/>
                <w:color w:val="000000"/>
                <w:kern w:val="0"/>
                <w:sz w:val="20"/>
                <w:szCs w:val="20"/>
              </w:rPr>
              <w:t xml:space="preserve">    2.每个市县必须有小计金额；</w:t>
            </w:r>
            <w:r>
              <w:rPr>
                <w:rFonts w:ascii="仿宋_GB2312" w:hAnsi="宋体" w:cs="仿宋_GB2312"/>
                <w:color w:val="000000"/>
                <w:kern w:val="0"/>
                <w:sz w:val="20"/>
                <w:szCs w:val="20"/>
              </w:rPr>
              <w:br w:type="textWrapping"/>
            </w:r>
            <w:r>
              <w:rPr>
                <w:rFonts w:ascii="仿宋_GB2312" w:hAnsi="宋体" w:cs="仿宋_GB2312"/>
                <w:color w:val="000000"/>
                <w:kern w:val="0"/>
                <w:sz w:val="20"/>
                <w:szCs w:val="20"/>
              </w:rPr>
              <w:t xml:space="preserve">    3.此表应附在各地资金分配文件后面上报省财政厅、省建设厅备案。9月底前，请各设区市财政部门会同建设部门负责汇总本地区《中央财政城镇保障性安居工程专项资金用于城镇老旧小区改造项目备案表》，并将电子汇总表报送省财政厅、省建设厅。</w:t>
            </w:r>
            <w:r>
              <w:rPr>
                <w:rFonts w:ascii="仿宋_GB2312" w:hAnsi="宋体" w:cs="仿宋_GB2312"/>
                <w:color w:val="000000"/>
                <w:kern w:val="0"/>
                <w:sz w:val="20"/>
                <w:szCs w:val="20"/>
              </w:rPr>
              <w:br w:type="textWrapping"/>
            </w:r>
          </w:p>
        </w:tc>
      </w:tr>
    </w:tbl>
    <w:p>
      <w:pPr>
        <w:adjustRightInd w:val="0"/>
        <w:snapToGrid w:val="0"/>
        <w:spacing w:line="360" w:lineRule="auto"/>
        <w:ind w:firstLine="280" w:firstLineChars="100"/>
        <w:rPr>
          <w:rFonts w:ascii="仿宋_GB2312" w:hAnsi="黑体" w:cs="仿宋_GB2312"/>
          <w:sz w:val="28"/>
          <w:szCs w:val="28"/>
        </w:rPr>
      </w:pPr>
      <w:bookmarkStart w:id="0" w:name="_GoBack"/>
      <w:bookmarkEnd w:id="0"/>
    </w:p>
    <w:sectPr>
      <w:headerReference r:id="rId3" w:type="default"/>
      <w:footerReference r:id="rId4" w:type="default"/>
      <w:footerReference r:id="rId5" w:type="even"/>
      <w:pgSz w:w="11906" w:h="16838"/>
      <w:pgMar w:top="2098" w:right="1588" w:bottom="1985" w:left="1588" w:header="851" w:footer="1418" w:gutter="0"/>
      <w:cols w:space="720" w:num="1"/>
      <w:docGrid w:linePitch="58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158"/>
  <w:drawingGridVerticalSpacing w:val="29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49.133.40/api/officeService/Servlet?x-auth-token=3c0bbfe2-c8e1-459d-980c-9ad777c5719e"/>
  </w:docVars>
  <w:rsids>
    <w:rsidRoot w:val="00E965D2"/>
    <w:rsid w:val="00060CFA"/>
    <w:rsid w:val="00091EBC"/>
    <w:rsid w:val="000A5326"/>
    <w:rsid w:val="000A6181"/>
    <w:rsid w:val="000B7E6F"/>
    <w:rsid w:val="000C6FE8"/>
    <w:rsid w:val="000E29D8"/>
    <w:rsid w:val="0014209F"/>
    <w:rsid w:val="00147374"/>
    <w:rsid w:val="00170EF6"/>
    <w:rsid w:val="00175892"/>
    <w:rsid w:val="0017619A"/>
    <w:rsid w:val="00180FDE"/>
    <w:rsid w:val="001946E4"/>
    <w:rsid w:val="001B6C7A"/>
    <w:rsid w:val="00203745"/>
    <w:rsid w:val="0023367C"/>
    <w:rsid w:val="002B7478"/>
    <w:rsid w:val="002C57EF"/>
    <w:rsid w:val="002E18B8"/>
    <w:rsid w:val="002E36B4"/>
    <w:rsid w:val="002E7585"/>
    <w:rsid w:val="002F45CB"/>
    <w:rsid w:val="00333DEE"/>
    <w:rsid w:val="0033796E"/>
    <w:rsid w:val="00367BAF"/>
    <w:rsid w:val="003A1C9C"/>
    <w:rsid w:val="003B6BCC"/>
    <w:rsid w:val="003B7FDF"/>
    <w:rsid w:val="003C608C"/>
    <w:rsid w:val="003D4161"/>
    <w:rsid w:val="00465E2B"/>
    <w:rsid w:val="0046754E"/>
    <w:rsid w:val="00477A15"/>
    <w:rsid w:val="004815C2"/>
    <w:rsid w:val="004A61B7"/>
    <w:rsid w:val="004B1EDF"/>
    <w:rsid w:val="004B36DC"/>
    <w:rsid w:val="004C7359"/>
    <w:rsid w:val="004E22B4"/>
    <w:rsid w:val="004E60BF"/>
    <w:rsid w:val="00501CC6"/>
    <w:rsid w:val="00517A5E"/>
    <w:rsid w:val="00526FF5"/>
    <w:rsid w:val="00563FBC"/>
    <w:rsid w:val="005875CC"/>
    <w:rsid w:val="00587F79"/>
    <w:rsid w:val="00596C05"/>
    <w:rsid w:val="005C6EC3"/>
    <w:rsid w:val="00612B8B"/>
    <w:rsid w:val="00642AC8"/>
    <w:rsid w:val="00692C0D"/>
    <w:rsid w:val="006B7FBC"/>
    <w:rsid w:val="006D08F0"/>
    <w:rsid w:val="006F11FF"/>
    <w:rsid w:val="007005BF"/>
    <w:rsid w:val="0070171D"/>
    <w:rsid w:val="0072464F"/>
    <w:rsid w:val="007366C2"/>
    <w:rsid w:val="00752D04"/>
    <w:rsid w:val="00782373"/>
    <w:rsid w:val="00783F5E"/>
    <w:rsid w:val="00796C03"/>
    <w:rsid w:val="007B0B3F"/>
    <w:rsid w:val="007C5D56"/>
    <w:rsid w:val="00861264"/>
    <w:rsid w:val="008C0A57"/>
    <w:rsid w:val="00921184"/>
    <w:rsid w:val="00933682"/>
    <w:rsid w:val="009403DF"/>
    <w:rsid w:val="00951770"/>
    <w:rsid w:val="00953F85"/>
    <w:rsid w:val="0097047A"/>
    <w:rsid w:val="009E0E31"/>
    <w:rsid w:val="009E2352"/>
    <w:rsid w:val="00A3066B"/>
    <w:rsid w:val="00A454E1"/>
    <w:rsid w:val="00A53A58"/>
    <w:rsid w:val="00A67DB2"/>
    <w:rsid w:val="00A707D9"/>
    <w:rsid w:val="00AA203C"/>
    <w:rsid w:val="00AB6FF6"/>
    <w:rsid w:val="00AE269B"/>
    <w:rsid w:val="00AF092B"/>
    <w:rsid w:val="00B06D64"/>
    <w:rsid w:val="00B16C54"/>
    <w:rsid w:val="00B340D3"/>
    <w:rsid w:val="00B36B08"/>
    <w:rsid w:val="00B50280"/>
    <w:rsid w:val="00B561A2"/>
    <w:rsid w:val="00B839FA"/>
    <w:rsid w:val="00BD0192"/>
    <w:rsid w:val="00C2662B"/>
    <w:rsid w:val="00C34831"/>
    <w:rsid w:val="00C36990"/>
    <w:rsid w:val="00C45DC9"/>
    <w:rsid w:val="00C72C8A"/>
    <w:rsid w:val="00C740CB"/>
    <w:rsid w:val="00C97135"/>
    <w:rsid w:val="00CB7C17"/>
    <w:rsid w:val="00D50A8C"/>
    <w:rsid w:val="00D63543"/>
    <w:rsid w:val="00DA2DC5"/>
    <w:rsid w:val="00DB7271"/>
    <w:rsid w:val="00E16FEC"/>
    <w:rsid w:val="00E25B38"/>
    <w:rsid w:val="00E52AA6"/>
    <w:rsid w:val="00E66879"/>
    <w:rsid w:val="00E965D2"/>
    <w:rsid w:val="00EA1D4E"/>
    <w:rsid w:val="00EB21BF"/>
    <w:rsid w:val="00EB257F"/>
    <w:rsid w:val="00EC69C6"/>
    <w:rsid w:val="00ED07BB"/>
    <w:rsid w:val="00ED6A56"/>
    <w:rsid w:val="00EE6B9C"/>
    <w:rsid w:val="00F21B6C"/>
    <w:rsid w:val="00F4754D"/>
    <w:rsid w:val="00F50E3F"/>
    <w:rsid w:val="00F50E9F"/>
    <w:rsid w:val="00F55F50"/>
    <w:rsid w:val="00F6719C"/>
    <w:rsid w:val="00F93A0D"/>
    <w:rsid w:val="00FE5AE3"/>
    <w:rsid w:val="01BB2908"/>
    <w:rsid w:val="0283705A"/>
    <w:rsid w:val="03243194"/>
    <w:rsid w:val="03363D89"/>
    <w:rsid w:val="049A5D85"/>
    <w:rsid w:val="065A3709"/>
    <w:rsid w:val="071E3D19"/>
    <w:rsid w:val="079C0F25"/>
    <w:rsid w:val="07C45ACF"/>
    <w:rsid w:val="08510269"/>
    <w:rsid w:val="092F3D98"/>
    <w:rsid w:val="0ACC69A6"/>
    <w:rsid w:val="0B142077"/>
    <w:rsid w:val="0D206989"/>
    <w:rsid w:val="0E38277A"/>
    <w:rsid w:val="0E887FA3"/>
    <w:rsid w:val="0EDB6644"/>
    <w:rsid w:val="0F7851D2"/>
    <w:rsid w:val="0FB15C5D"/>
    <w:rsid w:val="11425AC3"/>
    <w:rsid w:val="115A575A"/>
    <w:rsid w:val="11DB1FF4"/>
    <w:rsid w:val="11ED42F0"/>
    <w:rsid w:val="13CD15A6"/>
    <w:rsid w:val="14502A45"/>
    <w:rsid w:val="1546378D"/>
    <w:rsid w:val="177D5E4D"/>
    <w:rsid w:val="18C761EF"/>
    <w:rsid w:val="194B5420"/>
    <w:rsid w:val="195D2F06"/>
    <w:rsid w:val="1A0F24AB"/>
    <w:rsid w:val="1A6B722A"/>
    <w:rsid w:val="1D4C1953"/>
    <w:rsid w:val="1D602B3C"/>
    <w:rsid w:val="1E716A6F"/>
    <w:rsid w:val="20CF5437"/>
    <w:rsid w:val="22440D74"/>
    <w:rsid w:val="2263410A"/>
    <w:rsid w:val="230B4E69"/>
    <w:rsid w:val="23413BCD"/>
    <w:rsid w:val="23B124DB"/>
    <w:rsid w:val="25DB11E6"/>
    <w:rsid w:val="26B305AC"/>
    <w:rsid w:val="281C5F43"/>
    <w:rsid w:val="2BC9164F"/>
    <w:rsid w:val="2BDC35F7"/>
    <w:rsid w:val="2C0326B8"/>
    <w:rsid w:val="2C7C29B6"/>
    <w:rsid w:val="2E63378D"/>
    <w:rsid w:val="2EE62CE0"/>
    <w:rsid w:val="30B11932"/>
    <w:rsid w:val="31795E33"/>
    <w:rsid w:val="32A23F5C"/>
    <w:rsid w:val="32E45A40"/>
    <w:rsid w:val="33BD1B4C"/>
    <w:rsid w:val="353A3446"/>
    <w:rsid w:val="38C411AD"/>
    <w:rsid w:val="3AC745C2"/>
    <w:rsid w:val="3B690389"/>
    <w:rsid w:val="3C951715"/>
    <w:rsid w:val="3DC0403E"/>
    <w:rsid w:val="3E0E6EA1"/>
    <w:rsid w:val="3E643CF3"/>
    <w:rsid w:val="3FCF085A"/>
    <w:rsid w:val="3FEF1DDA"/>
    <w:rsid w:val="41C67D2D"/>
    <w:rsid w:val="42667C70"/>
    <w:rsid w:val="42735FBF"/>
    <w:rsid w:val="445F19BC"/>
    <w:rsid w:val="4465175A"/>
    <w:rsid w:val="457A057D"/>
    <w:rsid w:val="45B8614B"/>
    <w:rsid w:val="462971E3"/>
    <w:rsid w:val="473835CB"/>
    <w:rsid w:val="47676E24"/>
    <w:rsid w:val="47F96804"/>
    <w:rsid w:val="49FB2A5F"/>
    <w:rsid w:val="4A055CB3"/>
    <w:rsid w:val="4A1A4BE6"/>
    <w:rsid w:val="4B044CDC"/>
    <w:rsid w:val="4CC32489"/>
    <w:rsid w:val="4D2F37D4"/>
    <w:rsid w:val="4DCE2490"/>
    <w:rsid w:val="4EE42D98"/>
    <w:rsid w:val="50483A94"/>
    <w:rsid w:val="50526A6F"/>
    <w:rsid w:val="51397A56"/>
    <w:rsid w:val="52DA18FA"/>
    <w:rsid w:val="53CE1FDC"/>
    <w:rsid w:val="558639EA"/>
    <w:rsid w:val="55F5491D"/>
    <w:rsid w:val="56380BB2"/>
    <w:rsid w:val="56520D11"/>
    <w:rsid w:val="56867FF1"/>
    <w:rsid w:val="56B90825"/>
    <w:rsid w:val="56C2108F"/>
    <w:rsid w:val="574A25C6"/>
    <w:rsid w:val="5ACC2BE1"/>
    <w:rsid w:val="5C46759A"/>
    <w:rsid w:val="5CB40F5A"/>
    <w:rsid w:val="5D4D75AF"/>
    <w:rsid w:val="5EEE62FE"/>
    <w:rsid w:val="5F9C635B"/>
    <w:rsid w:val="64A072BE"/>
    <w:rsid w:val="650B0A0E"/>
    <w:rsid w:val="65760C43"/>
    <w:rsid w:val="66460DF7"/>
    <w:rsid w:val="66814F57"/>
    <w:rsid w:val="66EA0829"/>
    <w:rsid w:val="67110DA8"/>
    <w:rsid w:val="6870049C"/>
    <w:rsid w:val="687E40DE"/>
    <w:rsid w:val="68863CC5"/>
    <w:rsid w:val="6BAF2387"/>
    <w:rsid w:val="6C0767D6"/>
    <w:rsid w:val="6C1E7B22"/>
    <w:rsid w:val="6DBC14BA"/>
    <w:rsid w:val="6EB40E19"/>
    <w:rsid w:val="6F486C0E"/>
    <w:rsid w:val="6FC8646F"/>
    <w:rsid w:val="70E976AF"/>
    <w:rsid w:val="729E28DA"/>
    <w:rsid w:val="72EF2894"/>
    <w:rsid w:val="74E8237C"/>
    <w:rsid w:val="75D46515"/>
    <w:rsid w:val="784A7B5F"/>
    <w:rsid w:val="79BB50FD"/>
    <w:rsid w:val="7B6961AB"/>
    <w:rsid w:val="7CFC41C0"/>
    <w:rsid w:val="7DC64E4F"/>
    <w:rsid w:val="7E177712"/>
    <w:rsid w:val="7EDA0067"/>
    <w:rsid w:val="7EF452F5"/>
    <w:rsid w:val="7FDF0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日期 Char"/>
    <w:basedOn w:val="8"/>
    <w:link w:val="2"/>
    <w:qFormat/>
    <w:uiPriority w:val="0"/>
    <w:rPr>
      <w:rFonts w:eastAsia="仿宋_GB2312"/>
      <w:kern w:val="2"/>
      <w:sz w:val="32"/>
      <w:szCs w:val="24"/>
    </w:rPr>
  </w:style>
  <w:style w:type="character" w:customStyle="1" w:styleId="10">
    <w:name w:val="页脚 Char"/>
    <w:basedOn w:val="8"/>
    <w:link w:val="4"/>
    <w:qFormat/>
    <w:uiPriority w:val="99"/>
    <w:rPr>
      <w:rFonts w:eastAsia="仿宋_GB2312"/>
      <w:kern w:val="2"/>
      <w:sz w:val="18"/>
      <w:szCs w:val="18"/>
    </w:rPr>
  </w:style>
  <w:style w:type="character" w:customStyle="1" w:styleId="11">
    <w:name w:val="font01"/>
    <w:basedOn w:val="8"/>
    <w:qFormat/>
    <w:uiPriority w:val="0"/>
    <w:rPr>
      <w:rFonts w:hint="eastAsia" w:ascii="宋体" w:hAnsi="宋体" w:eastAsia="宋体" w:cs="宋体"/>
      <w:color w:val="000000"/>
      <w:sz w:val="24"/>
      <w:szCs w:val="24"/>
      <w:u w:val="none"/>
    </w:rPr>
  </w:style>
  <w:style w:type="character" w:customStyle="1" w:styleId="12">
    <w:name w:val="font11"/>
    <w:basedOn w:val="8"/>
    <w:qFormat/>
    <w:uiPriority w:val="0"/>
    <w:rPr>
      <w:rFonts w:hint="eastAsia" w:ascii="宋体" w:hAnsi="宋体" w:eastAsia="宋体" w:cs="宋体"/>
      <w:color w:val="000000"/>
      <w:sz w:val="24"/>
      <w:szCs w:val="24"/>
      <w:u w:val="none"/>
    </w:rPr>
  </w:style>
  <w:style w:type="character" w:customStyle="1" w:styleId="13">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4998B-5514-420D-B38D-C52467F17F8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357</Words>
  <Characters>2039</Characters>
  <Lines>16</Lines>
  <Paragraphs>4</Paragraphs>
  <TotalTime>0</TotalTime>
  <ScaleCrop>false</ScaleCrop>
  <LinksUpToDate>false</LinksUpToDate>
  <CharactersWithSpaces>2392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2021-06-01T08:12:00Z</dcterms:created>
  <dc:creator>Administrator</dc:creator>
  <cp:lastModifiedBy>曹家楣</cp:lastModifiedBy>
  <cp:lastPrinted>2020-12-04T06:51:00Z</cp:lastPrinted>
  <dcterms:modified xsi:type="dcterms:W3CDTF">2021-06-04T02:07:17Z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B6C0F96375AB42DB995BF0E78E7640C4</vt:lpwstr>
  </property>
</Properties>
</file>