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FC" w:rsidRDefault="006A10FC">
      <w:pPr>
        <w:adjustRightInd w:val="0"/>
        <w:snapToGrid w:val="0"/>
        <w:jc w:val="center"/>
        <w:rPr>
          <w:rFonts w:ascii="华文中宋" w:eastAsia="华文中宋" w:hAnsi="华文中宋"/>
          <w:sz w:val="44"/>
          <w:szCs w:val="44"/>
        </w:rPr>
      </w:pPr>
    </w:p>
    <w:p w:rsidR="006A10FC" w:rsidRDefault="006A10FC">
      <w:pPr>
        <w:adjustRightInd w:val="0"/>
        <w:snapToGrid w:val="0"/>
        <w:jc w:val="center"/>
        <w:rPr>
          <w:rFonts w:ascii="华文中宋" w:eastAsia="华文中宋" w:hAnsi="华文中宋"/>
          <w:sz w:val="44"/>
          <w:szCs w:val="44"/>
        </w:rPr>
      </w:pPr>
      <w:r>
        <w:rPr>
          <w:rFonts w:ascii="华文中宋" w:eastAsia="华文中宋" w:hAnsi="华文中宋" w:cs="华文中宋" w:hint="eastAsia"/>
          <w:sz w:val="44"/>
          <w:szCs w:val="44"/>
        </w:rPr>
        <w:t>调整台州市区城镇土地使用税</w:t>
      </w:r>
    </w:p>
    <w:p w:rsidR="006A10FC" w:rsidRDefault="006A10FC">
      <w:pPr>
        <w:adjustRightInd w:val="0"/>
        <w:snapToGrid w:val="0"/>
        <w:jc w:val="center"/>
        <w:rPr>
          <w:rFonts w:ascii="华文中宋" w:eastAsia="华文中宋" w:hAnsi="华文中宋"/>
          <w:sz w:val="44"/>
          <w:szCs w:val="44"/>
        </w:rPr>
      </w:pPr>
      <w:r>
        <w:rPr>
          <w:rFonts w:ascii="华文中宋" w:eastAsia="华文中宋" w:hAnsi="华文中宋" w:cs="华文中宋" w:hint="eastAsia"/>
          <w:sz w:val="44"/>
          <w:szCs w:val="44"/>
        </w:rPr>
        <w:t>土地等级范围起草说明</w:t>
      </w:r>
    </w:p>
    <w:p w:rsidR="006A10FC" w:rsidRDefault="006A10FC">
      <w:pPr>
        <w:jc w:val="center"/>
        <w:rPr>
          <w:rFonts w:ascii="楷体_GB2312" w:eastAsia="楷体_GB2312"/>
          <w:sz w:val="32"/>
          <w:szCs w:val="32"/>
        </w:rPr>
      </w:pPr>
    </w:p>
    <w:p w:rsidR="006A10FC" w:rsidRDefault="006A10FC">
      <w:pPr>
        <w:jc w:val="center"/>
        <w:rPr>
          <w:rFonts w:ascii="楷体_GB2312" w:eastAsia="楷体_GB2312"/>
          <w:sz w:val="32"/>
          <w:szCs w:val="32"/>
        </w:rPr>
      </w:pPr>
      <w:r>
        <w:rPr>
          <w:rFonts w:ascii="楷体_GB2312" w:eastAsia="楷体_GB2312" w:cs="楷体_GB2312" w:hint="eastAsia"/>
          <w:sz w:val="32"/>
          <w:szCs w:val="32"/>
        </w:rPr>
        <w:t>台州市财政局</w:t>
      </w:r>
    </w:p>
    <w:p w:rsidR="006A10FC" w:rsidRDefault="006A10FC">
      <w:pPr>
        <w:jc w:val="center"/>
        <w:rPr>
          <w:rFonts w:ascii="楷体_GB2312" w:eastAsia="楷体_GB2312"/>
          <w:sz w:val="32"/>
          <w:szCs w:val="32"/>
        </w:rPr>
      </w:pPr>
      <w:r>
        <w:rPr>
          <w:rFonts w:ascii="楷体_GB2312" w:eastAsia="楷体_GB2312" w:cs="楷体_GB2312"/>
          <w:sz w:val="32"/>
          <w:szCs w:val="32"/>
        </w:rPr>
        <w:t>2021</w:t>
      </w:r>
      <w:r>
        <w:rPr>
          <w:rFonts w:ascii="楷体_GB2312" w:eastAsia="楷体_GB2312" w:cs="楷体_GB2312" w:hint="eastAsia"/>
          <w:sz w:val="32"/>
          <w:szCs w:val="32"/>
        </w:rPr>
        <w:t>年</w:t>
      </w:r>
      <w:r>
        <w:rPr>
          <w:rFonts w:ascii="楷体_GB2312" w:eastAsia="楷体_GB2312" w:cs="楷体_GB2312"/>
          <w:sz w:val="32"/>
          <w:szCs w:val="32"/>
        </w:rPr>
        <w:t>11</w:t>
      </w:r>
      <w:r>
        <w:rPr>
          <w:rFonts w:ascii="楷体_GB2312" w:eastAsia="楷体_GB2312" w:cs="楷体_GB2312" w:hint="eastAsia"/>
          <w:sz w:val="32"/>
          <w:szCs w:val="32"/>
        </w:rPr>
        <w:t>月</w:t>
      </w:r>
      <w:r>
        <w:rPr>
          <w:rFonts w:ascii="楷体_GB2312" w:eastAsia="楷体_GB2312" w:cs="楷体_GB2312"/>
          <w:sz w:val="32"/>
          <w:szCs w:val="32"/>
        </w:rPr>
        <w:t>15</w:t>
      </w:r>
      <w:r>
        <w:rPr>
          <w:rFonts w:ascii="楷体_GB2312" w:eastAsia="楷体_GB2312" w:cs="楷体_GB2312" w:hint="eastAsia"/>
          <w:sz w:val="32"/>
          <w:szCs w:val="32"/>
        </w:rPr>
        <w:t>日</w:t>
      </w:r>
    </w:p>
    <w:p w:rsidR="006A10FC" w:rsidRDefault="006A10FC" w:rsidP="00DC759F">
      <w:pPr>
        <w:ind w:firstLineChars="200" w:firstLine="31680"/>
        <w:rPr>
          <w:rFonts w:ascii="仿宋_GB2312" w:eastAsia="仿宋_GB2312"/>
          <w:sz w:val="32"/>
          <w:szCs w:val="32"/>
        </w:rPr>
      </w:pPr>
    </w:p>
    <w:p w:rsidR="006A10FC" w:rsidRDefault="006A10FC" w:rsidP="00DC759F">
      <w:pPr>
        <w:ind w:firstLineChars="200" w:firstLine="31680"/>
        <w:rPr>
          <w:rFonts w:ascii="黑体" w:eastAsia="黑体" w:hAnsi="黑体"/>
          <w:sz w:val="32"/>
          <w:szCs w:val="32"/>
        </w:rPr>
      </w:pPr>
      <w:r>
        <w:rPr>
          <w:rFonts w:ascii="黑体" w:eastAsia="黑体" w:hAnsi="黑体" w:cs="黑体" w:hint="eastAsia"/>
          <w:sz w:val="32"/>
          <w:szCs w:val="32"/>
        </w:rPr>
        <w:t>一、起草背景</w:t>
      </w:r>
    </w:p>
    <w:p w:rsidR="006A10FC" w:rsidRDefault="006A10FC" w:rsidP="00DC759F">
      <w:pPr>
        <w:ind w:firstLineChars="200" w:firstLine="31680"/>
        <w:rPr>
          <w:rFonts w:ascii="仿宋_GB2312" w:eastAsia="仿宋_GB2312" w:hAnsi="宋体"/>
          <w:sz w:val="32"/>
          <w:szCs w:val="32"/>
        </w:rPr>
      </w:pPr>
      <w:r>
        <w:rPr>
          <w:rFonts w:ascii="仿宋_GB2312" w:eastAsia="仿宋_GB2312" w:cs="仿宋_GB2312" w:hint="eastAsia"/>
          <w:sz w:val="32"/>
          <w:szCs w:val="32"/>
        </w:rPr>
        <w:t>城镇土地使用税（简称土地使用税）是向拥有土地使用权的单位和个人征收的税种，属于地方税，按年征收、年末缴纳；用于生产经营的土地（乡行政区域除外），均要缴纳土地使用税。按照有关规定，市、县辖区内土地等级划分级数不少于</w:t>
      </w:r>
      <w:r>
        <w:rPr>
          <w:rFonts w:ascii="仿宋_GB2312" w:eastAsia="仿宋_GB2312" w:cs="仿宋_GB2312"/>
          <w:sz w:val="32"/>
          <w:szCs w:val="32"/>
        </w:rPr>
        <w:t>3</w:t>
      </w:r>
      <w:r>
        <w:rPr>
          <w:rFonts w:ascii="仿宋_GB2312" w:eastAsia="仿宋_GB2312" w:cs="仿宋_GB2312" w:hint="eastAsia"/>
          <w:sz w:val="32"/>
          <w:szCs w:val="32"/>
        </w:rPr>
        <w:t>级，每级适用不同的税额标准。我市市区和各县（市）</w:t>
      </w:r>
      <w:r>
        <w:rPr>
          <w:rFonts w:ascii="仿宋_GB2312" w:eastAsia="仿宋_GB2312" w:cs="仿宋_GB2312" w:hint="eastAsia"/>
          <w:sz w:val="32"/>
          <w:szCs w:val="32"/>
          <w:shd w:val="clear" w:color="auto" w:fill="FFFFFF"/>
        </w:rPr>
        <w:t>现行的</w:t>
      </w:r>
      <w:r>
        <w:rPr>
          <w:rFonts w:ascii="仿宋_GB2312" w:eastAsia="仿宋_GB2312" w:cs="仿宋_GB2312" w:hint="eastAsia"/>
          <w:sz w:val="32"/>
          <w:szCs w:val="32"/>
        </w:rPr>
        <w:t>土地等级均划分为</w:t>
      </w:r>
      <w:r>
        <w:rPr>
          <w:rFonts w:ascii="仿宋_GB2312" w:eastAsia="仿宋_GB2312" w:cs="仿宋_GB2312"/>
          <w:sz w:val="32"/>
          <w:szCs w:val="32"/>
        </w:rPr>
        <w:t>3</w:t>
      </w:r>
      <w:r>
        <w:rPr>
          <w:rFonts w:ascii="仿宋_GB2312" w:eastAsia="仿宋_GB2312" w:cs="仿宋_GB2312" w:hint="eastAsia"/>
          <w:sz w:val="32"/>
          <w:szCs w:val="32"/>
        </w:rPr>
        <w:t>级，其中</w:t>
      </w:r>
      <w:r>
        <w:rPr>
          <w:rFonts w:ascii="仿宋_GB2312" w:eastAsia="仿宋_GB2312" w:cs="仿宋_GB2312" w:hint="eastAsia"/>
          <w:sz w:val="32"/>
          <w:szCs w:val="32"/>
          <w:shd w:val="clear" w:color="auto" w:fill="FFFFFF"/>
        </w:rPr>
        <w:t>市区（新区、椒江、黄岩、路桥）土地等级范围按照台政办发〔</w:t>
      </w:r>
      <w:r>
        <w:rPr>
          <w:rFonts w:ascii="仿宋_GB2312" w:eastAsia="仿宋_GB2312" w:cs="仿宋_GB2312"/>
          <w:sz w:val="32"/>
          <w:szCs w:val="32"/>
          <w:shd w:val="clear" w:color="auto" w:fill="FFFFFF"/>
        </w:rPr>
        <w:t>2017</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56</w:t>
      </w:r>
      <w:r>
        <w:rPr>
          <w:rFonts w:ascii="仿宋_GB2312" w:eastAsia="仿宋_GB2312" w:cs="仿宋_GB2312" w:hint="eastAsia"/>
          <w:sz w:val="32"/>
          <w:szCs w:val="32"/>
          <w:shd w:val="clear" w:color="auto" w:fill="FFFFFF"/>
        </w:rPr>
        <w:t>号文件执行，</w:t>
      </w:r>
      <w:r>
        <w:rPr>
          <w:rFonts w:ascii="仿宋_GB2312" w:eastAsia="仿宋_GB2312" w:hAnsi="宋体" w:cs="仿宋_GB2312" w:hint="eastAsia"/>
          <w:sz w:val="32"/>
          <w:szCs w:val="32"/>
        </w:rPr>
        <w:t>一级土地税额标准</w:t>
      </w:r>
      <w:r>
        <w:rPr>
          <w:rFonts w:ascii="仿宋_GB2312" w:eastAsia="仿宋_GB2312" w:hAnsi="宋体" w:cs="仿宋_GB2312"/>
          <w:sz w:val="32"/>
          <w:szCs w:val="32"/>
        </w:rPr>
        <w:t>12</w:t>
      </w:r>
      <w:r>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平方米、二级</w:t>
      </w:r>
      <w:r>
        <w:rPr>
          <w:rFonts w:ascii="仿宋_GB2312" w:eastAsia="仿宋_GB2312" w:hAnsi="宋体" w:cs="仿宋_GB2312"/>
          <w:sz w:val="32"/>
          <w:szCs w:val="32"/>
        </w:rPr>
        <w:t>8</w:t>
      </w:r>
      <w:r>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平方米、三级</w:t>
      </w:r>
      <w:r>
        <w:rPr>
          <w:rFonts w:ascii="仿宋_GB2312" w:eastAsia="仿宋_GB2312" w:hAnsi="宋体" w:cs="仿宋_GB2312"/>
          <w:sz w:val="32"/>
          <w:szCs w:val="32"/>
        </w:rPr>
        <w:t>4</w:t>
      </w:r>
      <w:r>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平方米。</w:t>
      </w:r>
    </w:p>
    <w:p w:rsidR="006A10FC" w:rsidRDefault="006A10FC" w:rsidP="00DC759F">
      <w:pPr>
        <w:ind w:firstLineChars="200" w:firstLine="31680"/>
        <w:rPr>
          <w:rFonts w:ascii="仿宋_GB2312" w:eastAsia="仿宋_GB2312" w:hAnsi="宋体"/>
          <w:sz w:val="32"/>
          <w:szCs w:val="32"/>
        </w:rPr>
      </w:pPr>
      <w:r>
        <w:rPr>
          <w:rFonts w:ascii="仿宋_GB2312" w:eastAsia="仿宋_GB2312" w:cs="仿宋_GB2312" w:hint="eastAsia"/>
          <w:sz w:val="32"/>
          <w:szCs w:val="32"/>
        </w:rPr>
        <w:t>通过调整土地使用税，对于促进“零地”技改，提高土地集约节约利用水平，倒逼</w:t>
      </w:r>
      <w:r>
        <w:rPr>
          <w:rFonts w:ascii="仿宋_GB2312" w:eastAsia="仿宋_GB2312" w:hAnsi="????z?" w:cs="仿宋_GB2312" w:hint="eastAsia"/>
          <w:sz w:val="32"/>
          <w:szCs w:val="32"/>
          <w:shd w:val="clear" w:color="auto" w:fill="FFFFFF"/>
        </w:rPr>
        <w:t>亩产税收贡献小、不符合产业发展导向</w:t>
      </w:r>
      <w:r>
        <w:rPr>
          <w:rFonts w:ascii="仿宋_GB2312" w:eastAsia="仿宋_GB2312" w:cs="仿宋_GB2312" w:hint="eastAsia"/>
          <w:sz w:val="32"/>
          <w:szCs w:val="32"/>
        </w:rPr>
        <w:t>的企业加快“腾笼换鸟”</w:t>
      </w:r>
      <w:r>
        <w:rPr>
          <w:rFonts w:ascii="仿宋_GB2312" w:eastAsia="仿宋_GB2312" w:hAnsi="Arial" w:cs="仿宋_GB2312" w:hint="eastAsia"/>
          <w:sz w:val="32"/>
          <w:szCs w:val="32"/>
          <w:shd w:val="clear" w:color="auto" w:fill="FFFFFF"/>
        </w:rPr>
        <w:t>，</w:t>
      </w:r>
      <w:r>
        <w:rPr>
          <w:rFonts w:ascii="仿宋_GB2312" w:eastAsia="仿宋_GB2312" w:hAnsi="微软雅黑" w:cs="仿宋_GB2312" w:hint="eastAsia"/>
          <w:sz w:val="32"/>
          <w:szCs w:val="32"/>
        </w:rPr>
        <w:t>推进传统低效产业改造提升，</w:t>
      </w:r>
      <w:r>
        <w:rPr>
          <w:rFonts w:ascii="仿宋_GB2312" w:eastAsia="仿宋_GB2312" w:cs="仿宋_GB2312" w:hint="eastAsia"/>
          <w:sz w:val="32"/>
          <w:szCs w:val="32"/>
          <w:shd w:val="clear" w:color="auto" w:fill="FFFFFF"/>
        </w:rPr>
        <w:t>有着积极的推动作用，省、市均下发了有关文件，如</w:t>
      </w:r>
      <w:r>
        <w:rPr>
          <w:rFonts w:ascii="仿宋_GB2312" w:eastAsia="仿宋_GB2312" w:cs="仿宋_GB2312"/>
          <w:sz w:val="32"/>
          <w:szCs w:val="32"/>
          <w:shd w:val="clear" w:color="auto" w:fill="FFFFFF"/>
        </w:rPr>
        <w:t>2014</w:t>
      </w:r>
      <w:r>
        <w:rPr>
          <w:rFonts w:ascii="仿宋_GB2312" w:eastAsia="仿宋_GB2312" w:cs="仿宋_GB2312" w:hint="eastAsia"/>
          <w:sz w:val="32"/>
          <w:szCs w:val="32"/>
          <w:shd w:val="clear" w:color="auto" w:fill="FFFFFF"/>
        </w:rPr>
        <w:t>年省政府下发了《关于全面开展调整土地使用税政策促进土地集约节约利用工作的通知》；</w:t>
      </w:r>
      <w:r>
        <w:rPr>
          <w:rFonts w:ascii="仿宋_GB2312" w:eastAsia="仿宋_GB2312" w:cs="仿宋_GB2312"/>
          <w:sz w:val="32"/>
          <w:szCs w:val="32"/>
          <w:shd w:val="clear" w:color="auto" w:fill="FFFFFF"/>
        </w:rPr>
        <w:t>2017</w:t>
      </w:r>
      <w:r>
        <w:rPr>
          <w:rFonts w:ascii="仿宋_GB2312" w:eastAsia="仿宋_GB2312" w:cs="仿宋_GB2312" w:hint="eastAsia"/>
          <w:sz w:val="32"/>
          <w:szCs w:val="32"/>
          <w:shd w:val="clear" w:color="auto" w:fill="FFFFFF"/>
        </w:rPr>
        <w:t>年我市下发了《开展调整土地使用税政策促进土地集约节约利用改革工作的实施办法（试行）》等。但</w:t>
      </w:r>
      <w:r>
        <w:rPr>
          <w:rFonts w:ascii="仿宋_GB2312" w:eastAsia="仿宋_GB2312" w:hAnsi="宋体" w:cs="仿宋_GB2312" w:hint="eastAsia"/>
          <w:sz w:val="32"/>
          <w:szCs w:val="32"/>
        </w:rPr>
        <w:t>从我市当前实际情况看：</w:t>
      </w:r>
    </w:p>
    <w:p w:rsidR="006A10FC" w:rsidRDefault="006A10FC" w:rsidP="00DC759F">
      <w:pPr>
        <w:ind w:firstLineChars="200" w:firstLine="31680"/>
        <w:rPr>
          <w:rFonts w:ascii="仿宋_GB2312" w:eastAsia="仿宋_GB2312"/>
          <w:sz w:val="32"/>
          <w:szCs w:val="32"/>
        </w:rPr>
      </w:pPr>
      <w:r>
        <w:rPr>
          <w:rFonts w:ascii="楷体_GB2312" w:eastAsia="楷体_GB2312" w:hAnsi="宋体" w:cs="楷体_GB2312" w:hint="eastAsia"/>
          <w:b/>
          <w:bCs/>
          <w:sz w:val="32"/>
          <w:szCs w:val="32"/>
        </w:rPr>
        <w:t>（一）亩均税收不高。</w:t>
      </w:r>
      <w:r>
        <w:rPr>
          <w:rFonts w:ascii="仿宋_GB2312" w:eastAsia="仿宋_GB2312" w:cs="仿宋_GB2312" w:hint="eastAsia"/>
          <w:sz w:val="32"/>
          <w:szCs w:val="32"/>
        </w:rPr>
        <w:t>根据</w:t>
      </w:r>
      <w:r>
        <w:rPr>
          <w:rFonts w:ascii="仿宋_GB2312" w:eastAsia="仿宋_GB2312" w:cs="仿宋_GB2312"/>
          <w:sz w:val="32"/>
          <w:szCs w:val="32"/>
        </w:rPr>
        <w:t>2020</w:t>
      </w:r>
      <w:r>
        <w:rPr>
          <w:rFonts w:ascii="仿宋_GB2312" w:eastAsia="仿宋_GB2312" w:cs="仿宋_GB2312" w:hint="eastAsia"/>
          <w:sz w:val="32"/>
          <w:szCs w:val="32"/>
        </w:rPr>
        <w:t>年税收入库，</w:t>
      </w:r>
      <w:r>
        <w:rPr>
          <w:rFonts w:ascii="仿宋_GB2312" w:eastAsia="仿宋_GB2312" w:cs="仿宋_GB2312" w:hint="eastAsia"/>
          <w:sz w:val="32"/>
          <w:szCs w:val="32"/>
          <w:shd w:val="clear" w:color="auto" w:fill="FFFFFF"/>
        </w:rPr>
        <w:t>按应税面积统计</w:t>
      </w:r>
      <w:r>
        <w:rPr>
          <w:rFonts w:ascii="仿宋_GB2312" w:eastAsia="仿宋_GB2312" w:cs="仿宋_GB2312" w:hint="eastAsia"/>
          <w:sz w:val="32"/>
          <w:szCs w:val="32"/>
        </w:rPr>
        <w:t>，</w:t>
      </w:r>
      <w:r>
        <w:rPr>
          <w:rFonts w:ascii="仿宋_GB2312" w:eastAsia="仿宋_GB2312" w:hAnsi="微软雅黑" w:cs="仿宋_GB2312" w:hint="eastAsia"/>
          <w:sz w:val="32"/>
          <w:szCs w:val="32"/>
        </w:rPr>
        <w:t>市区亩均税收平均</w:t>
      </w:r>
      <w:r>
        <w:rPr>
          <w:rFonts w:ascii="仿宋_GB2312" w:eastAsia="仿宋_GB2312" w:hAnsi="微软雅黑" w:cs="仿宋_GB2312"/>
          <w:sz w:val="32"/>
          <w:szCs w:val="32"/>
        </w:rPr>
        <w:t>12.3</w:t>
      </w:r>
      <w:r>
        <w:rPr>
          <w:rFonts w:ascii="仿宋_GB2312" w:eastAsia="仿宋_GB2312" w:hAnsi="宋体" w:cs="仿宋_GB2312" w:hint="eastAsia"/>
          <w:sz w:val="32"/>
          <w:szCs w:val="32"/>
        </w:rPr>
        <w:t>万元</w:t>
      </w:r>
      <w:r>
        <w:rPr>
          <w:rFonts w:ascii="仿宋_GB2312" w:eastAsia="仿宋_GB2312" w:hAnsi="宋体" w:cs="仿宋_GB2312"/>
          <w:sz w:val="32"/>
          <w:szCs w:val="32"/>
        </w:rPr>
        <w:t>/</w:t>
      </w:r>
      <w:r>
        <w:rPr>
          <w:rFonts w:ascii="仿宋_GB2312" w:eastAsia="仿宋_GB2312" w:hAnsi="宋体" w:cs="仿宋_GB2312" w:hint="eastAsia"/>
          <w:sz w:val="32"/>
          <w:szCs w:val="32"/>
        </w:rPr>
        <w:t>亩</w:t>
      </w:r>
      <w:r>
        <w:rPr>
          <w:rFonts w:ascii="仿宋_GB2312" w:eastAsia="仿宋_GB2312" w:hAnsi="微软雅黑" w:cs="仿宋_GB2312" w:hint="eastAsia"/>
          <w:sz w:val="32"/>
          <w:szCs w:val="32"/>
        </w:rPr>
        <w:t>，和我市规上企业亩均税收</w:t>
      </w:r>
      <w:r>
        <w:rPr>
          <w:rFonts w:ascii="仿宋_GB2312" w:eastAsia="仿宋_GB2312" w:hAnsi="宋体" w:cs="仿宋_GB2312"/>
          <w:sz w:val="32"/>
          <w:szCs w:val="32"/>
        </w:rPr>
        <w:t>20.7</w:t>
      </w:r>
      <w:r>
        <w:rPr>
          <w:rFonts w:ascii="仿宋_GB2312" w:eastAsia="仿宋_GB2312" w:hAnsi="宋体" w:cs="仿宋_GB2312" w:hint="eastAsia"/>
          <w:sz w:val="32"/>
          <w:szCs w:val="32"/>
        </w:rPr>
        <w:t>万元</w:t>
      </w:r>
      <w:r>
        <w:rPr>
          <w:rFonts w:ascii="仿宋_GB2312" w:eastAsia="仿宋_GB2312" w:hAnsi="宋体" w:cs="仿宋_GB2312"/>
          <w:sz w:val="32"/>
          <w:szCs w:val="32"/>
        </w:rPr>
        <w:t>/</w:t>
      </w:r>
      <w:r>
        <w:rPr>
          <w:rFonts w:ascii="仿宋_GB2312" w:eastAsia="仿宋_GB2312" w:hAnsi="宋体" w:cs="仿宋_GB2312" w:hint="eastAsia"/>
          <w:sz w:val="32"/>
          <w:szCs w:val="32"/>
        </w:rPr>
        <w:t>亩有不少差距，</w:t>
      </w:r>
      <w:r>
        <w:rPr>
          <w:rFonts w:ascii="仿宋_GB2312" w:eastAsia="仿宋_GB2312" w:hAnsi="微软雅黑" w:cs="仿宋_GB2312" w:hint="eastAsia"/>
          <w:sz w:val="32"/>
          <w:szCs w:val="32"/>
        </w:rPr>
        <w:t>尤其是二、三级土地亩均税收有待进一步提高。</w:t>
      </w:r>
    </w:p>
    <w:p w:rsidR="006A10FC" w:rsidRDefault="006A10FC">
      <w:pPr>
        <w:adjustRightInd w:val="0"/>
        <w:snapToGrid w:val="0"/>
        <w:spacing w:line="440" w:lineRule="exact"/>
        <w:jc w:val="center"/>
        <w:rPr>
          <w:rFonts w:ascii="宋体"/>
          <w:b/>
          <w:bCs/>
          <w:sz w:val="28"/>
          <w:szCs w:val="28"/>
        </w:rPr>
      </w:pPr>
      <w:r>
        <w:rPr>
          <w:rFonts w:ascii="宋体" w:hAnsi="宋体" w:cs="宋体" w:hint="eastAsia"/>
          <w:b/>
          <w:bCs/>
          <w:sz w:val="28"/>
          <w:szCs w:val="28"/>
        </w:rPr>
        <w:t>表</w:t>
      </w:r>
      <w:r>
        <w:rPr>
          <w:rFonts w:ascii="宋体" w:hAnsi="宋体" w:cs="宋体"/>
          <w:b/>
          <w:bCs/>
          <w:sz w:val="28"/>
          <w:szCs w:val="28"/>
        </w:rPr>
        <w:t>1</w:t>
      </w:r>
      <w:r>
        <w:rPr>
          <w:rFonts w:ascii="宋体" w:hAnsi="宋体" w:cs="宋体" w:hint="eastAsia"/>
          <w:b/>
          <w:bCs/>
          <w:sz w:val="28"/>
          <w:szCs w:val="28"/>
        </w:rPr>
        <w:t>：</w:t>
      </w:r>
      <w:r>
        <w:rPr>
          <w:rFonts w:ascii="宋体" w:hAnsi="宋体" w:cs="宋体"/>
          <w:b/>
          <w:bCs/>
          <w:sz w:val="28"/>
          <w:szCs w:val="28"/>
        </w:rPr>
        <w:t>2020</w:t>
      </w:r>
      <w:r>
        <w:rPr>
          <w:rFonts w:ascii="宋体" w:hAnsi="宋体" w:cs="宋体" w:hint="eastAsia"/>
          <w:b/>
          <w:bCs/>
          <w:sz w:val="28"/>
          <w:szCs w:val="28"/>
        </w:rPr>
        <w:t>年市区土地各等级亩均税收情况表</w:t>
      </w:r>
    </w:p>
    <w:p w:rsidR="006A10FC" w:rsidRDefault="006A10FC">
      <w:pPr>
        <w:adjustRightInd w:val="0"/>
        <w:snapToGrid w:val="0"/>
        <w:spacing w:line="440" w:lineRule="exact"/>
        <w:jc w:val="center"/>
        <w:rPr>
          <w:rFonts w:ascii="宋体"/>
          <w:sz w:val="24"/>
          <w:szCs w:val="24"/>
        </w:rPr>
      </w:pPr>
      <w:r>
        <w:rPr>
          <w:rFonts w:ascii="宋体" w:hAnsi="宋体" w:cs="宋体"/>
          <w:b/>
          <w:bCs/>
          <w:sz w:val="28"/>
          <w:szCs w:val="28"/>
        </w:rPr>
        <w:t xml:space="preserve">                            </w:t>
      </w:r>
      <w:r>
        <w:rPr>
          <w:rFonts w:ascii="宋体" w:hAnsi="宋体" w:cs="宋体"/>
          <w:sz w:val="24"/>
          <w:szCs w:val="24"/>
        </w:rPr>
        <w:t xml:space="preserve"> </w:t>
      </w:r>
      <w:r>
        <w:rPr>
          <w:rFonts w:ascii="宋体" w:hAnsi="宋体" w:cs="宋体" w:hint="eastAsia"/>
          <w:sz w:val="24"/>
          <w:szCs w:val="24"/>
        </w:rPr>
        <w:t>单位：亩、万元</w:t>
      </w:r>
      <w:r>
        <w:rPr>
          <w:rFonts w:ascii="宋体" w:hAnsi="宋体" w:cs="宋体"/>
          <w:sz w:val="24"/>
          <w:szCs w:val="24"/>
        </w:rPr>
        <w:t>/</w:t>
      </w:r>
      <w:r>
        <w:rPr>
          <w:rFonts w:ascii="宋体" w:hAnsi="宋体" w:cs="宋体" w:hint="eastAsia"/>
          <w:sz w:val="24"/>
          <w:szCs w:val="24"/>
        </w:rPr>
        <w:t>亩</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905"/>
        <w:gridCol w:w="836"/>
        <w:gridCol w:w="821"/>
        <w:gridCol w:w="867"/>
        <w:gridCol w:w="879"/>
        <w:gridCol w:w="821"/>
        <w:gridCol w:w="879"/>
        <w:gridCol w:w="878"/>
        <w:gridCol w:w="880"/>
      </w:tblGrid>
      <w:tr w:rsidR="006A10FC">
        <w:trPr>
          <w:trHeight w:val="559"/>
          <w:jc w:val="center"/>
        </w:trPr>
        <w:tc>
          <w:tcPr>
            <w:tcW w:w="493" w:type="pct"/>
            <w:vMerge w:val="restart"/>
            <w:vAlign w:val="center"/>
          </w:tcPr>
          <w:p w:rsidR="006A10FC" w:rsidRDefault="006A10FC">
            <w:pPr>
              <w:jc w:val="left"/>
              <w:rPr>
                <w:sz w:val="24"/>
                <w:szCs w:val="24"/>
              </w:rPr>
            </w:pPr>
          </w:p>
        </w:tc>
        <w:tc>
          <w:tcPr>
            <w:tcW w:w="1486" w:type="pct"/>
            <w:gridSpan w:val="3"/>
            <w:vAlign w:val="center"/>
          </w:tcPr>
          <w:p w:rsidR="006A10FC" w:rsidRDefault="006A10FC">
            <w:pPr>
              <w:jc w:val="center"/>
              <w:rPr>
                <w:b/>
                <w:bCs/>
                <w:sz w:val="24"/>
                <w:szCs w:val="24"/>
              </w:rPr>
            </w:pPr>
            <w:r>
              <w:rPr>
                <w:rFonts w:cs="宋体" w:hint="eastAsia"/>
                <w:b/>
                <w:bCs/>
                <w:sz w:val="24"/>
                <w:szCs w:val="24"/>
              </w:rPr>
              <w:t>一级</w:t>
            </w:r>
          </w:p>
        </w:tc>
        <w:tc>
          <w:tcPr>
            <w:tcW w:w="1489" w:type="pct"/>
            <w:gridSpan w:val="3"/>
            <w:vAlign w:val="center"/>
          </w:tcPr>
          <w:p w:rsidR="006A10FC" w:rsidRDefault="006A10FC">
            <w:pPr>
              <w:jc w:val="center"/>
              <w:rPr>
                <w:b/>
                <w:bCs/>
                <w:sz w:val="24"/>
                <w:szCs w:val="24"/>
              </w:rPr>
            </w:pPr>
            <w:r>
              <w:rPr>
                <w:rFonts w:cs="宋体" w:hint="eastAsia"/>
                <w:b/>
                <w:bCs/>
                <w:sz w:val="24"/>
                <w:szCs w:val="24"/>
              </w:rPr>
              <w:t>二级</w:t>
            </w:r>
          </w:p>
        </w:tc>
        <w:tc>
          <w:tcPr>
            <w:tcW w:w="1532" w:type="pct"/>
            <w:gridSpan w:val="3"/>
            <w:vAlign w:val="center"/>
          </w:tcPr>
          <w:p w:rsidR="006A10FC" w:rsidRDefault="006A10FC" w:rsidP="006A10FC">
            <w:pPr>
              <w:ind w:firstLineChars="150" w:firstLine="31680"/>
              <w:jc w:val="left"/>
              <w:rPr>
                <w:b/>
                <w:bCs/>
                <w:sz w:val="24"/>
                <w:szCs w:val="24"/>
              </w:rPr>
            </w:pPr>
            <w:r>
              <w:rPr>
                <w:rFonts w:cs="宋体" w:hint="eastAsia"/>
                <w:b/>
                <w:bCs/>
                <w:sz w:val="24"/>
                <w:szCs w:val="24"/>
              </w:rPr>
              <w:t>三级</w:t>
            </w:r>
          </w:p>
        </w:tc>
      </w:tr>
      <w:tr w:rsidR="006A10FC">
        <w:trPr>
          <w:trHeight w:val="587"/>
          <w:jc w:val="center"/>
        </w:trPr>
        <w:tc>
          <w:tcPr>
            <w:tcW w:w="493" w:type="pct"/>
            <w:vMerge/>
            <w:vAlign w:val="center"/>
          </w:tcPr>
          <w:p w:rsidR="006A10FC" w:rsidRDefault="006A10FC">
            <w:pPr>
              <w:jc w:val="center"/>
              <w:rPr>
                <w:sz w:val="24"/>
                <w:szCs w:val="24"/>
              </w:rPr>
            </w:pPr>
          </w:p>
        </w:tc>
        <w:tc>
          <w:tcPr>
            <w:tcW w:w="526" w:type="pct"/>
            <w:vAlign w:val="center"/>
          </w:tcPr>
          <w:p w:rsidR="006A10FC" w:rsidRDefault="006A10FC">
            <w:pPr>
              <w:widowControl/>
              <w:jc w:val="center"/>
              <w:textAlignment w:val="center"/>
              <w:rPr>
                <w:rFonts w:ascii="宋体"/>
                <w:sz w:val="24"/>
                <w:szCs w:val="24"/>
              </w:rPr>
            </w:pPr>
            <w:r>
              <w:rPr>
                <w:rFonts w:ascii="宋体" w:hAnsi="宋体" w:cs="宋体" w:hint="eastAsia"/>
                <w:sz w:val="24"/>
                <w:szCs w:val="24"/>
              </w:rPr>
              <w:t>用地面积</w:t>
            </w:r>
          </w:p>
        </w:tc>
        <w:tc>
          <w:tcPr>
            <w:tcW w:w="486" w:type="pct"/>
            <w:vAlign w:val="center"/>
          </w:tcPr>
          <w:p w:rsidR="006A10FC" w:rsidRDefault="006A10FC">
            <w:pPr>
              <w:jc w:val="center"/>
              <w:textAlignment w:val="center"/>
              <w:rPr>
                <w:rFonts w:ascii="宋体"/>
                <w:sz w:val="24"/>
                <w:szCs w:val="24"/>
              </w:rPr>
            </w:pPr>
            <w:r>
              <w:rPr>
                <w:rFonts w:ascii="宋体" w:hAnsi="宋体" w:cs="宋体" w:hint="eastAsia"/>
                <w:color w:val="000000"/>
                <w:kern w:val="0"/>
                <w:sz w:val="24"/>
                <w:szCs w:val="24"/>
              </w:rPr>
              <w:t>企业户数</w:t>
            </w:r>
          </w:p>
        </w:tc>
        <w:tc>
          <w:tcPr>
            <w:tcW w:w="474" w:type="pct"/>
            <w:vAlign w:val="center"/>
          </w:tcPr>
          <w:p w:rsidR="006A10FC" w:rsidRDefault="006A10FC">
            <w:pPr>
              <w:jc w:val="center"/>
              <w:textAlignment w:val="center"/>
              <w:rPr>
                <w:rFonts w:ascii="宋体"/>
                <w:sz w:val="24"/>
                <w:szCs w:val="24"/>
              </w:rPr>
            </w:pPr>
            <w:r>
              <w:rPr>
                <w:rFonts w:ascii="宋体" w:hAnsi="宋体" w:cs="宋体" w:hint="eastAsia"/>
                <w:sz w:val="24"/>
                <w:szCs w:val="24"/>
              </w:rPr>
              <w:t>亩均税收</w:t>
            </w:r>
          </w:p>
        </w:tc>
        <w:tc>
          <w:tcPr>
            <w:tcW w:w="504" w:type="pct"/>
            <w:vAlign w:val="center"/>
          </w:tcPr>
          <w:p w:rsidR="006A10FC" w:rsidRDefault="006A10FC">
            <w:pPr>
              <w:widowControl/>
              <w:jc w:val="center"/>
              <w:textAlignment w:val="center"/>
              <w:rPr>
                <w:rFonts w:ascii="宋体"/>
                <w:sz w:val="24"/>
                <w:szCs w:val="24"/>
              </w:rPr>
            </w:pPr>
            <w:r>
              <w:rPr>
                <w:rFonts w:ascii="宋体" w:hAnsi="宋体" w:cs="宋体" w:hint="eastAsia"/>
                <w:sz w:val="24"/>
                <w:szCs w:val="24"/>
              </w:rPr>
              <w:t>用地面积</w:t>
            </w:r>
          </w:p>
        </w:tc>
        <w:tc>
          <w:tcPr>
            <w:tcW w:w="511" w:type="pct"/>
            <w:vAlign w:val="center"/>
          </w:tcPr>
          <w:p w:rsidR="006A10FC" w:rsidRDefault="006A10FC">
            <w:pPr>
              <w:jc w:val="center"/>
              <w:textAlignment w:val="center"/>
              <w:rPr>
                <w:rFonts w:ascii="宋体"/>
                <w:sz w:val="24"/>
                <w:szCs w:val="24"/>
              </w:rPr>
            </w:pPr>
            <w:r>
              <w:rPr>
                <w:rFonts w:ascii="宋体" w:hAnsi="宋体" w:cs="宋体" w:hint="eastAsia"/>
                <w:color w:val="000000"/>
                <w:kern w:val="0"/>
                <w:sz w:val="24"/>
                <w:szCs w:val="24"/>
              </w:rPr>
              <w:t>企业户数</w:t>
            </w:r>
          </w:p>
        </w:tc>
        <w:tc>
          <w:tcPr>
            <w:tcW w:w="474" w:type="pct"/>
            <w:vAlign w:val="center"/>
          </w:tcPr>
          <w:p w:rsidR="006A10FC" w:rsidRDefault="006A10FC">
            <w:pPr>
              <w:jc w:val="center"/>
              <w:textAlignment w:val="center"/>
              <w:rPr>
                <w:rFonts w:ascii="宋体"/>
                <w:sz w:val="24"/>
                <w:szCs w:val="24"/>
              </w:rPr>
            </w:pPr>
            <w:r>
              <w:rPr>
                <w:rFonts w:ascii="宋体" w:hAnsi="宋体" w:cs="宋体" w:hint="eastAsia"/>
                <w:sz w:val="24"/>
                <w:szCs w:val="24"/>
              </w:rPr>
              <w:t>亩均税收</w:t>
            </w:r>
          </w:p>
        </w:tc>
        <w:tc>
          <w:tcPr>
            <w:tcW w:w="511" w:type="pct"/>
            <w:vAlign w:val="center"/>
          </w:tcPr>
          <w:p w:rsidR="006A10FC" w:rsidRDefault="006A10FC">
            <w:pPr>
              <w:widowControl/>
              <w:jc w:val="center"/>
              <w:textAlignment w:val="center"/>
              <w:rPr>
                <w:rFonts w:ascii="宋体"/>
                <w:sz w:val="24"/>
                <w:szCs w:val="24"/>
              </w:rPr>
            </w:pPr>
            <w:r>
              <w:rPr>
                <w:rFonts w:ascii="宋体" w:hAnsi="宋体" w:cs="宋体" w:hint="eastAsia"/>
                <w:sz w:val="24"/>
                <w:szCs w:val="24"/>
              </w:rPr>
              <w:t>用地面积</w:t>
            </w:r>
          </w:p>
        </w:tc>
        <w:tc>
          <w:tcPr>
            <w:tcW w:w="510" w:type="pct"/>
            <w:vAlign w:val="center"/>
          </w:tcPr>
          <w:p w:rsidR="006A10FC" w:rsidRDefault="006A10FC">
            <w:pPr>
              <w:jc w:val="center"/>
              <w:textAlignment w:val="center"/>
              <w:rPr>
                <w:rFonts w:ascii="宋体"/>
                <w:sz w:val="24"/>
                <w:szCs w:val="24"/>
              </w:rPr>
            </w:pPr>
            <w:r>
              <w:rPr>
                <w:rFonts w:ascii="宋体" w:hAnsi="宋体" w:cs="宋体" w:hint="eastAsia"/>
                <w:color w:val="000000"/>
                <w:kern w:val="0"/>
                <w:sz w:val="24"/>
                <w:szCs w:val="24"/>
              </w:rPr>
              <w:t>企业户数</w:t>
            </w:r>
          </w:p>
        </w:tc>
        <w:tc>
          <w:tcPr>
            <w:tcW w:w="511" w:type="pct"/>
            <w:vAlign w:val="center"/>
          </w:tcPr>
          <w:p w:rsidR="006A10FC" w:rsidRDefault="006A10FC">
            <w:pPr>
              <w:jc w:val="center"/>
              <w:textAlignment w:val="center"/>
              <w:rPr>
                <w:rFonts w:ascii="宋体"/>
                <w:sz w:val="24"/>
                <w:szCs w:val="24"/>
              </w:rPr>
            </w:pPr>
            <w:r>
              <w:rPr>
                <w:rFonts w:ascii="宋体" w:hAnsi="宋体" w:cs="宋体" w:hint="eastAsia"/>
                <w:sz w:val="24"/>
                <w:szCs w:val="24"/>
              </w:rPr>
              <w:t>亩均税收</w:t>
            </w:r>
          </w:p>
        </w:tc>
      </w:tr>
      <w:tr w:rsidR="006A10FC">
        <w:trPr>
          <w:trHeight w:val="587"/>
          <w:jc w:val="center"/>
        </w:trPr>
        <w:tc>
          <w:tcPr>
            <w:tcW w:w="493" w:type="pct"/>
            <w:vAlign w:val="center"/>
          </w:tcPr>
          <w:p w:rsidR="006A10FC" w:rsidRDefault="006A10FC">
            <w:pPr>
              <w:jc w:val="center"/>
              <w:rPr>
                <w:sz w:val="24"/>
                <w:szCs w:val="24"/>
              </w:rPr>
            </w:pPr>
            <w:r>
              <w:rPr>
                <w:rFonts w:cs="宋体" w:hint="eastAsia"/>
                <w:sz w:val="24"/>
                <w:szCs w:val="24"/>
              </w:rPr>
              <w:t>新区</w:t>
            </w:r>
          </w:p>
        </w:tc>
        <w:tc>
          <w:tcPr>
            <w:tcW w:w="906"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10683 </w:t>
            </w:r>
          </w:p>
        </w:tc>
        <w:tc>
          <w:tcPr>
            <w:tcW w:w="486" w:type="pct"/>
            <w:vAlign w:val="center"/>
          </w:tcPr>
          <w:p w:rsidR="006A10FC" w:rsidRDefault="006A10FC">
            <w:pPr>
              <w:jc w:val="center"/>
              <w:textAlignment w:val="center"/>
              <w:rPr>
                <w:rFonts w:ascii="宋体"/>
                <w:color w:val="000000"/>
                <w:kern w:val="0"/>
                <w:sz w:val="24"/>
                <w:szCs w:val="24"/>
              </w:rPr>
            </w:pPr>
            <w:r>
              <w:rPr>
                <w:rFonts w:ascii="宋体" w:hAnsi="宋体" w:cs="宋体"/>
                <w:color w:val="000000"/>
                <w:kern w:val="0"/>
                <w:sz w:val="24"/>
                <w:szCs w:val="24"/>
              </w:rPr>
              <w:t>324</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33.76 </w:t>
            </w:r>
          </w:p>
        </w:tc>
        <w:tc>
          <w:tcPr>
            <w:tcW w:w="868"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2192 </w:t>
            </w:r>
          </w:p>
        </w:tc>
        <w:tc>
          <w:tcPr>
            <w:tcW w:w="511" w:type="pct"/>
            <w:vAlign w:val="center"/>
          </w:tcPr>
          <w:p w:rsidR="006A10FC" w:rsidRDefault="006A10FC">
            <w:pPr>
              <w:jc w:val="center"/>
              <w:textAlignment w:val="center"/>
              <w:rPr>
                <w:rFonts w:ascii="宋体"/>
                <w:color w:val="000000"/>
                <w:kern w:val="0"/>
                <w:sz w:val="24"/>
                <w:szCs w:val="24"/>
              </w:rPr>
            </w:pPr>
            <w:r>
              <w:rPr>
                <w:rFonts w:ascii="宋体" w:hAnsi="宋体" w:cs="宋体"/>
                <w:color w:val="000000"/>
                <w:kern w:val="0"/>
                <w:sz w:val="24"/>
                <w:szCs w:val="24"/>
              </w:rPr>
              <w:t>233</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5.55 </w:t>
            </w:r>
          </w:p>
        </w:tc>
        <w:tc>
          <w:tcPr>
            <w:tcW w:w="880"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18062 </w:t>
            </w:r>
          </w:p>
        </w:tc>
        <w:tc>
          <w:tcPr>
            <w:tcW w:w="510" w:type="pct"/>
            <w:vAlign w:val="center"/>
          </w:tcPr>
          <w:p w:rsidR="006A10FC" w:rsidRDefault="006A10FC">
            <w:pPr>
              <w:jc w:val="center"/>
              <w:textAlignment w:val="center"/>
              <w:rPr>
                <w:rFonts w:ascii="宋体"/>
                <w:color w:val="000000"/>
                <w:kern w:val="0"/>
                <w:sz w:val="24"/>
                <w:szCs w:val="24"/>
              </w:rPr>
            </w:pPr>
            <w:r>
              <w:rPr>
                <w:rFonts w:ascii="宋体" w:hAnsi="宋体" w:cs="宋体"/>
                <w:color w:val="000000"/>
                <w:kern w:val="0"/>
                <w:sz w:val="24"/>
                <w:szCs w:val="24"/>
              </w:rPr>
              <w:t>330</w:t>
            </w:r>
          </w:p>
        </w:tc>
        <w:tc>
          <w:tcPr>
            <w:tcW w:w="511"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3.35 </w:t>
            </w:r>
          </w:p>
        </w:tc>
      </w:tr>
      <w:tr w:rsidR="006A10FC">
        <w:trPr>
          <w:trHeight w:val="612"/>
          <w:jc w:val="center"/>
        </w:trPr>
        <w:tc>
          <w:tcPr>
            <w:tcW w:w="493" w:type="pct"/>
            <w:vAlign w:val="center"/>
          </w:tcPr>
          <w:p w:rsidR="006A10FC" w:rsidRDefault="006A10FC">
            <w:pPr>
              <w:jc w:val="center"/>
              <w:rPr>
                <w:sz w:val="24"/>
                <w:szCs w:val="24"/>
              </w:rPr>
            </w:pPr>
            <w:r>
              <w:rPr>
                <w:rFonts w:cs="宋体" w:hint="eastAsia"/>
                <w:sz w:val="24"/>
                <w:szCs w:val="24"/>
              </w:rPr>
              <w:t>椒江</w:t>
            </w:r>
          </w:p>
        </w:tc>
        <w:tc>
          <w:tcPr>
            <w:tcW w:w="906"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13855 </w:t>
            </w:r>
          </w:p>
        </w:tc>
        <w:tc>
          <w:tcPr>
            <w:tcW w:w="486" w:type="pct"/>
            <w:vAlign w:val="center"/>
          </w:tcPr>
          <w:p w:rsidR="006A10FC" w:rsidRDefault="006A10FC">
            <w:pPr>
              <w:jc w:val="center"/>
              <w:textAlignment w:val="center"/>
              <w:rPr>
                <w:rFonts w:ascii="宋体"/>
                <w:sz w:val="24"/>
                <w:szCs w:val="24"/>
              </w:rPr>
            </w:pPr>
            <w:r>
              <w:rPr>
                <w:rFonts w:ascii="宋体" w:hAnsi="宋体" w:cs="宋体"/>
                <w:sz w:val="24"/>
                <w:szCs w:val="24"/>
              </w:rPr>
              <w:t>796</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20.18 </w:t>
            </w:r>
          </w:p>
        </w:tc>
        <w:tc>
          <w:tcPr>
            <w:tcW w:w="868"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7698 </w:t>
            </w:r>
          </w:p>
        </w:tc>
        <w:tc>
          <w:tcPr>
            <w:tcW w:w="511" w:type="pct"/>
            <w:vAlign w:val="center"/>
          </w:tcPr>
          <w:p w:rsidR="006A10FC" w:rsidRDefault="006A10FC">
            <w:pPr>
              <w:jc w:val="center"/>
              <w:textAlignment w:val="center"/>
              <w:rPr>
                <w:rFonts w:ascii="宋体"/>
                <w:sz w:val="24"/>
                <w:szCs w:val="24"/>
              </w:rPr>
            </w:pPr>
            <w:r>
              <w:rPr>
                <w:rFonts w:ascii="宋体" w:hAnsi="宋体" w:cs="宋体"/>
                <w:sz w:val="24"/>
                <w:szCs w:val="24"/>
              </w:rPr>
              <w:t>753</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13.83 </w:t>
            </w:r>
          </w:p>
        </w:tc>
        <w:tc>
          <w:tcPr>
            <w:tcW w:w="880"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4505 </w:t>
            </w:r>
          </w:p>
        </w:tc>
        <w:tc>
          <w:tcPr>
            <w:tcW w:w="510" w:type="pct"/>
            <w:vAlign w:val="center"/>
          </w:tcPr>
          <w:p w:rsidR="006A10FC" w:rsidRDefault="006A10FC">
            <w:pPr>
              <w:jc w:val="center"/>
              <w:textAlignment w:val="center"/>
              <w:rPr>
                <w:rFonts w:ascii="宋体"/>
                <w:sz w:val="24"/>
                <w:szCs w:val="24"/>
              </w:rPr>
            </w:pPr>
            <w:r>
              <w:rPr>
                <w:rFonts w:ascii="宋体" w:hAnsi="宋体" w:cs="宋体"/>
                <w:sz w:val="24"/>
                <w:szCs w:val="24"/>
              </w:rPr>
              <w:t>328</w:t>
            </w:r>
          </w:p>
        </w:tc>
        <w:tc>
          <w:tcPr>
            <w:tcW w:w="511"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10.36 </w:t>
            </w:r>
          </w:p>
        </w:tc>
      </w:tr>
      <w:tr w:rsidR="006A10FC">
        <w:trPr>
          <w:trHeight w:val="620"/>
          <w:jc w:val="center"/>
        </w:trPr>
        <w:tc>
          <w:tcPr>
            <w:tcW w:w="493" w:type="pct"/>
            <w:vAlign w:val="center"/>
          </w:tcPr>
          <w:p w:rsidR="006A10FC" w:rsidRDefault="006A10FC">
            <w:pPr>
              <w:jc w:val="center"/>
              <w:rPr>
                <w:sz w:val="24"/>
                <w:szCs w:val="24"/>
              </w:rPr>
            </w:pPr>
            <w:r>
              <w:rPr>
                <w:rFonts w:cs="宋体" w:hint="eastAsia"/>
                <w:sz w:val="24"/>
                <w:szCs w:val="24"/>
              </w:rPr>
              <w:t>黄岩</w:t>
            </w:r>
          </w:p>
        </w:tc>
        <w:tc>
          <w:tcPr>
            <w:tcW w:w="906"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12256 </w:t>
            </w:r>
          </w:p>
        </w:tc>
        <w:tc>
          <w:tcPr>
            <w:tcW w:w="486" w:type="pct"/>
            <w:vAlign w:val="center"/>
          </w:tcPr>
          <w:p w:rsidR="006A10FC" w:rsidRDefault="006A10FC">
            <w:pPr>
              <w:jc w:val="center"/>
              <w:textAlignment w:val="center"/>
              <w:rPr>
                <w:rFonts w:ascii="宋体"/>
                <w:sz w:val="24"/>
                <w:szCs w:val="24"/>
              </w:rPr>
            </w:pPr>
            <w:r>
              <w:rPr>
                <w:rFonts w:ascii="宋体" w:hAnsi="宋体" w:cs="宋体"/>
                <w:sz w:val="24"/>
                <w:szCs w:val="24"/>
              </w:rPr>
              <w:t>1006</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16.40 </w:t>
            </w:r>
          </w:p>
        </w:tc>
        <w:tc>
          <w:tcPr>
            <w:tcW w:w="868"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13554 </w:t>
            </w:r>
          </w:p>
        </w:tc>
        <w:tc>
          <w:tcPr>
            <w:tcW w:w="511" w:type="pct"/>
            <w:vAlign w:val="center"/>
          </w:tcPr>
          <w:p w:rsidR="006A10FC" w:rsidRDefault="006A10FC">
            <w:pPr>
              <w:jc w:val="center"/>
              <w:textAlignment w:val="center"/>
              <w:rPr>
                <w:rFonts w:ascii="宋体"/>
                <w:sz w:val="24"/>
                <w:szCs w:val="24"/>
              </w:rPr>
            </w:pPr>
            <w:r>
              <w:rPr>
                <w:rFonts w:ascii="宋体" w:hAnsi="宋体" w:cs="宋体"/>
                <w:sz w:val="24"/>
                <w:szCs w:val="24"/>
              </w:rPr>
              <w:t>1367</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12.70 </w:t>
            </w:r>
          </w:p>
        </w:tc>
        <w:tc>
          <w:tcPr>
            <w:tcW w:w="880"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12256 </w:t>
            </w:r>
          </w:p>
        </w:tc>
        <w:tc>
          <w:tcPr>
            <w:tcW w:w="510" w:type="pct"/>
            <w:vAlign w:val="center"/>
          </w:tcPr>
          <w:p w:rsidR="006A10FC" w:rsidRDefault="006A10FC">
            <w:pPr>
              <w:jc w:val="center"/>
              <w:textAlignment w:val="center"/>
              <w:rPr>
                <w:rFonts w:ascii="宋体"/>
                <w:sz w:val="24"/>
                <w:szCs w:val="24"/>
              </w:rPr>
            </w:pPr>
            <w:r>
              <w:rPr>
                <w:rFonts w:ascii="宋体" w:hAnsi="宋体" w:cs="宋体"/>
                <w:sz w:val="24"/>
                <w:szCs w:val="24"/>
              </w:rPr>
              <w:t>337</w:t>
            </w:r>
          </w:p>
        </w:tc>
        <w:tc>
          <w:tcPr>
            <w:tcW w:w="511"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1.12 </w:t>
            </w:r>
          </w:p>
        </w:tc>
      </w:tr>
      <w:tr w:rsidR="006A10FC">
        <w:trPr>
          <w:trHeight w:val="609"/>
          <w:jc w:val="center"/>
        </w:trPr>
        <w:tc>
          <w:tcPr>
            <w:tcW w:w="493" w:type="pct"/>
            <w:vAlign w:val="center"/>
          </w:tcPr>
          <w:p w:rsidR="006A10FC" w:rsidRDefault="006A10FC">
            <w:pPr>
              <w:jc w:val="center"/>
              <w:rPr>
                <w:sz w:val="24"/>
                <w:szCs w:val="24"/>
              </w:rPr>
            </w:pPr>
            <w:r>
              <w:rPr>
                <w:rFonts w:cs="宋体" w:hint="eastAsia"/>
                <w:sz w:val="24"/>
                <w:szCs w:val="24"/>
              </w:rPr>
              <w:t>路桥</w:t>
            </w:r>
          </w:p>
        </w:tc>
        <w:tc>
          <w:tcPr>
            <w:tcW w:w="906"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13463 </w:t>
            </w:r>
          </w:p>
        </w:tc>
        <w:tc>
          <w:tcPr>
            <w:tcW w:w="486" w:type="pct"/>
            <w:vAlign w:val="center"/>
          </w:tcPr>
          <w:p w:rsidR="006A10FC" w:rsidRDefault="006A10FC">
            <w:pPr>
              <w:jc w:val="center"/>
              <w:textAlignment w:val="center"/>
              <w:rPr>
                <w:rFonts w:ascii="宋体"/>
                <w:sz w:val="24"/>
                <w:szCs w:val="24"/>
              </w:rPr>
            </w:pPr>
            <w:r>
              <w:rPr>
                <w:rFonts w:ascii="宋体" w:hAnsi="宋体" w:cs="宋体"/>
                <w:sz w:val="24"/>
                <w:szCs w:val="24"/>
              </w:rPr>
              <w:t>718</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16.64 </w:t>
            </w:r>
          </w:p>
        </w:tc>
        <w:tc>
          <w:tcPr>
            <w:tcW w:w="868"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12052 </w:t>
            </w:r>
          </w:p>
        </w:tc>
        <w:tc>
          <w:tcPr>
            <w:tcW w:w="511" w:type="pct"/>
            <w:vAlign w:val="center"/>
          </w:tcPr>
          <w:p w:rsidR="006A10FC" w:rsidRDefault="006A10FC">
            <w:pPr>
              <w:jc w:val="center"/>
              <w:textAlignment w:val="center"/>
              <w:rPr>
                <w:rFonts w:ascii="宋体"/>
                <w:sz w:val="24"/>
                <w:szCs w:val="24"/>
              </w:rPr>
            </w:pPr>
            <w:r>
              <w:rPr>
                <w:rFonts w:ascii="宋体" w:hAnsi="宋体" w:cs="宋体"/>
                <w:sz w:val="24"/>
                <w:szCs w:val="24"/>
              </w:rPr>
              <w:t>941</w:t>
            </w:r>
          </w:p>
        </w:tc>
        <w:tc>
          <w:tcPr>
            <w:tcW w:w="474"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8.32 </w:t>
            </w:r>
          </w:p>
        </w:tc>
        <w:tc>
          <w:tcPr>
            <w:tcW w:w="880" w:type="dxa"/>
            <w:vAlign w:val="center"/>
          </w:tcPr>
          <w:p w:rsidR="006A10FC" w:rsidRDefault="006A10FC">
            <w:pPr>
              <w:widowControl/>
              <w:jc w:val="right"/>
              <w:textAlignment w:val="center"/>
              <w:rPr>
                <w:rFonts w:ascii="宋体"/>
                <w:sz w:val="24"/>
                <w:szCs w:val="24"/>
              </w:rPr>
            </w:pPr>
            <w:r>
              <w:rPr>
                <w:rFonts w:ascii="宋体" w:hAnsi="宋体" w:cs="宋体"/>
                <w:color w:val="000000"/>
                <w:kern w:val="0"/>
                <w:sz w:val="22"/>
                <w:szCs w:val="22"/>
              </w:rPr>
              <w:t xml:space="preserve">8611 </w:t>
            </w:r>
          </w:p>
        </w:tc>
        <w:tc>
          <w:tcPr>
            <w:tcW w:w="510" w:type="pct"/>
            <w:vAlign w:val="center"/>
          </w:tcPr>
          <w:p w:rsidR="006A10FC" w:rsidRDefault="006A10FC">
            <w:pPr>
              <w:jc w:val="center"/>
              <w:textAlignment w:val="center"/>
              <w:rPr>
                <w:rFonts w:ascii="宋体"/>
                <w:sz w:val="24"/>
                <w:szCs w:val="24"/>
              </w:rPr>
            </w:pPr>
            <w:r>
              <w:rPr>
                <w:rFonts w:ascii="宋体" w:hAnsi="宋体" w:cs="宋体"/>
                <w:sz w:val="24"/>
                <w:szCs w:val="24"/>
              </w:rPr>
              <w:t>143</w:t>
            </w:r>
          </w:p>
        </w:tc>
        <w:tc>
          <w:tcPr>
            <w:tcW w:w="511" w:type="pct"/>
            <w:vAlign w:val="center"/>
          </w:tcPr>
          <w:p w:rsidR="006A10FC" w:rsidRPr="002F5633" w:rsidRDefault="006A10FC">
            <w:pPr>
              <w:jc w:val="center"/>
              <w:textAlignment w:val="center"/>
              <w:rPr>
                <w:rFonts w:ascii="宋体"/>
                <w:b/>
                <w:bCs/>
                <w:sz w:val="24"/>
                <w:szCs w:val="24"/>
              </w:rPr>
            </w:pPr>
            <w:r w:rsidRPr="002F5633">
              <w:rPr>
                <w:rFonts w:ascii="宋体" w:hAnsi="宋体" w:cs="宋体"/>
                <w:b/>
                <w:bCs/>
                <w:color w:val="000000"/>
                <w:kern w:val="0"/>
                <w:sz w:val="24"/>
                <w:szCs w:val="24"/>
              </w:rPr>
              <w:t xml:space="preserve">2.17 </w:t>
            </w:r>
          </w:p>
        </w:tc>
      </w:tr>
      <w:tr w:rsidR="006A10FC">
        <w:trPr>
          <w:trHeight w:val="599"/>
          <w:jc w:val="center"/>
        </w:trPr>
        <w:tc>
          <w:tcPr>
            <w:tcW w:w="493" w:type="pct"/>
            <w:vAlign w:val="center"/>
          </w:tcPr>
          <w:p w:rsidR="006A10FC" w:rsidRDefault="006A10FC">
            <w:pPr>
              <w:jc w:val="center"/>
              <w:rPr>
                <w:sz w:val="24"/>
                <w:szCs w:val="24"/>
              </w:rPr>
            </w:pPr>
            <w:r>
              <w:rPr>
                <w:rFonts w:cs="宋体" w:hint="eastAsia"/>
                <w:sz w:val="24"/>
                <w:szCs w:val="24"/>
              </w:rPr>
              <w:t>合计</w:t>
            </w:r>
          </w:p>
        </w:tc>
        <w:tc>
          <w:tcPr>
            <w:tcW w:w="906" w:type="dxa"/>
            <w:vAlign w:val="center"/>
          </w:tcPr>
          <w:p w:rsidR="006A10FC" w:rsidRDefault="006A10FC">
            <w:pPr>
              <w:widowControl/>
              <w:jc w:val="right"/>
              <w:textAlignment w:val="center"/>
              <w:rPr>
                <w:rFonts w:ascii="宋体"/>
                <w:color w:val="000000"/>
                <w:kern w:val="0"/>
                <w:sz w:val="24"/>
                <w:szCs w:val="24"/>
              </w:rPr>
            </w:pPr>
            <w:r>
              <w:rPr>
                <w:rFonts w:ascii="宋体" w:hAnsi="宋体" w:cs="宋体"/>
                <w:color w:val="000000"/>
                <w:kern w:val="0"/>
                <w:sz w:val="22"/>
                <w:szCs w:val="22"/>
              </w:rPr>
              <w:t xml:space="preserve">50257 </w:t>
            </w:r>
          </w:p>
        </w:tc>
        <w:tc>
          <w:tcPr>
            <w:tcW w:w="486" w:type="pct"/>
            <w:vAlign w:val="center"/>
          </w:tcPr>
          <w:p w:rsidR="006A10FC" w:rsidRDefault="006A10FC">
            <w:pPr>
              <w:jc w:val="center"/>
              <w:textAlignment w:val="center"/>
              <w:rPr>
                <w:rFonts w:ascii="宋体"/>
                <w:color w:val="000000"/>
                <w:kern w:val="0"/>
                <w:sz w:val="24"/>
                <w:szCs w:val="24"/>
              </w:rPr>
            </w:pPr>
            <w:r>
              <w:rPr>
                <w:rFonts w:ascii="宋体" w:hAnsi="宋体" w:cs="宋体"/>
                <w:color w:val="000000"/>
                <w:kern w:val="0"/>
                <w:sz w:val="24"/>
                <w:szCs w:val="24"/>
              </w:rPr>
              <w:t>2844</w:t>
            </w:r>
          </w:p>
        </w:tc>
        <w:tc>
          <w:tcPr>
            <w:tcW w:w="474" w:type="pct"/>
            <w:vAlign w:val="center"/>
          </w:tcPr>
          <w:p w:rsidR="006A10FC" w:rsidRDefault="006A10FC">
            <w:pPr>
              <w:jc w:val="center"/>
              <w:textAlignment w:val="center"/>
              <w:rPr>
                <w:rFonts w:ascii="宋体" w:cs="宋体"/>
                <w:color w:val="000000"/>
                <w:kern w:val="0"/>
                <w:sz w:val="24"/>
                <w:szCs w:val="24"/>
              </w:rPr>
            </w:pPr>
            <w:r>
              <w:rPr>
                <w:rFonts w:ascii="宋体" w:cs="宋体"/>
                <w:color w:val="000000"/>
                <w:kern w:val="0"/>
                <w:sz w:val="24"/>
                <w:szCs w:val="24"/>
              </w:rPr>
              <w:t>---</w:t>
            </w:r>
          </w:p>
        </w:tc>
        <w:tc>
          <w:tcPr>
            <w:tcW w:w="868" w:type="dxa"/>
            <w:vAlign w:val="center"/>
          </w:tcPr>
          <w:p w:rsidR="006A10FC" w:rsidRDefault="006A10FC">
            <w:pPr>
              <w:widowControl/>
              <w:jc w:val="right"/>
              <w:textAlignment w:val="center"/>
              <w:rPr>
                <w:rFonts w:ascii="宋体"/>
                <w:color w:val="000000"/>
                <w:kern w:val="0"/>
                <w:sz w:val="24"/>
                <w:szCs w:val="24"/>
              </w:rPr>
            </w:pPr>
            <w:r>
              <w:rPr>
                <w:rFonts w:ascii="宋体" w:hAnsi="宋体" w:cs="宋体"/>
                <w:color w:val="000000"/>
                <w:kern w:val="0"/>
                <w:sz w:val="22"/>
                <w:szCs w:val="22"/>
              </w:rPr>
              <w:t xml:space="preserve">35496 </w:t>
            </w:r>
          </w:p>
        </w:tc>
        <w:tc>
          <w:tcPr>
            <w:tcW w:w="511" w:type="pct"/>
            <w:vAlign w:val="center"/>
          </w:tcPr>
          <w:p w:rsidR="006A10FC" w:rsidRDefault="006A10FC">
            <w:pPr>
              <w:jc w:val="center"/>
              <w:textAlignment w:val="center"/>
              <w:rPr>
                <w:rFonts w:ascii="宋体"/>
                <w:color w:val="000000"/>
                <w:kern w:val="0"/>
                <w:sz w:val="24"/>
                <w:szCs w:val="24"/>
              </w:rPr>
            </w:pPr>
            <w:r>
              <w:rPr>
                <w:rFonts w:ascii="宋体" w:hAnsi="宋体" w:cs="宋体"/>
                <w:color w:val="000000"/>
                <w:kern w:val="0"/>
                <w:sz w:val="24"/>
                <w:szCs w:val="24"/>
              </w:rPr>
              <w:t>3294</w:t>
            </w:r>
          </w:p>
        </w:tc>
        <w:tc>
          <w:tcPr>
            <w:tcW w:w="474" w:type="pct"/>
            <w:vAlign w:val="center"/>
          </w:tcPr>
          <w:p w:rsidR="006A10FC" w:rsidRDefault="006A10FC">
            <w:pPr>
              <w:jc w:val="center"/>
              <w:textAlignment w:val="center"/>
              <w:rPr>
                <w:rFonts w:ascii="宋体" w:cs="宋体"/>
                <w:color w:val="000000"/>
                <w:kern w:val="0"/>
                <w:sz w:val="24"/>
                <w:szCs w:val="24"/>
              </w:rPr>
            </w:pPr>
            <w:r>
              <w:rPr>
                <w:rFonts w:ascii="宋体" w:cs="宋体"/>
                <w:color w:val="000000"/>
                <w:kern w:val="0"/>
                <w:sz w:val="24"/>
                <w:szCs w:val="24"/>
              </w:rPr>
              <w:t>---</w:t>
            </w:r>
          </w:p>
        </w:tc>
        <w:tc>
          <w:tcPr>
            <w:tcW w:w="880" w:type="dxa"/>
            <w:vAlign w:val="center"/>
          </w:tcPr>
          <w:p w:rsidR="006A10FC" w:rsidRDefault="006A10FC">
            <w:pPr>
              <w:widowControl/>
              <w:jc w:val="right"/>
              <w:textAlignment w:val="center"/>
              <w:rPr>
                <w:rFonts w:ascii="宋体"/>
                <w:color w:val="000000"/>
                <w:kern w:val="0"/>
                <w:sz w:val="24"/>
                <w:szCs w:val="24"/>
              </w:rPr>
            </w:pPr>
            <w:r>
              <w:rPr>
                <w:rFonts w:ascii="宋体" w:hAnsi="宋体" w:cs="宋体"/>
                <w:color w:val="000000"/>
                <w:kern w:val="0"/>
                <w:sz w:val="22"/>
                <w:szCs w:val="22"/>
              </w:rPr>
              <w:t xml:space="preserve">43433 </w:t>
            </w:r>
          </w:p>
        </w:tc>
        <w:tc>
          <w:tcPr>
            <w:tcW w:w="510" w:type="pct"/>
            <w:vAlign w:val="center"/>
          </w:tcPr>
          <w:p w:rsidR="006A10FC" w:rsidRDefault="006A10FC">
            <w:pPr>
              <w:jc w:val="center"/>
              <w:textAlignment w:val="center"/>
              <w:rPr>
                <w:rFonts w:ascii="宋体"/>
                <w:color w:val="000000"/>
                <w:kern w:val="0"/>
                <w:sz w:val="24"/>
                <w:szCs w:val="24"/>
              </w:rPr>
            </w:pPr>
            <w:r>
              <w:rPr>
                <w:rFonts w:ascii="宋体" w:hAnsi="宋体" w:cs="宋体"/>
                <w:color w:val="000000"/>
                <w:kern w:val="0"/>
                <w:sz w:val="24"/>
                <w:szCs w:val="24"/>
              </w:rPr>
              <w:t>1138</w:t>
            </w:r>
          </w:p>
        </w:tc>
        <w:tc>
          <w:tcPr>
            <w:tcW w:w="511" w:type="pct"/>
            <w:vAlign w:val="center"/>
          </w:tcPr>
          <w:p w:rsidR="006A10FC" w:rsidRDefault="006A10FC">
            <w:pPr>
              <w:jc w:val="center"/>
              <w:textAlignment w:val="center"/>
              <w:rPr>
                <w:rFonts w:ascii="宋体" w:cs="宋体"/>
                <w:color w:val="000000"/>
                <w:kern w:val="0"/>
                <w:sz w:val="24"/>
                <w:szCs w:val="24"/>
              </w:rPr>
            </w:pPr>
            <w:r>
              <w:rPr>
                <w:rFonts w:ascii="宋体" w:cs="宋体"/>
                <w:color w:val="000000"/>
                <w:kern w:val="0"/>
                <w:sz w:val="24"/>
                <w:szCs w:val="24"/>
              </w:rPr>
              <w:t>---</w:t>
            </w:r>
          </w:p>
        </w:tc>
      </w:tr>
    </w:tbl>
    <w:p w:rsidR="006A10FC" w:rsidRDefault="006A10FC" w:rsidP="006A10FC">
      <w:pPr>
        <w:ind w:firstLineChars="200" w:firstLine="31680"/>
        <w:rPr>
          <w:rFonts w:ascii="仿宋_GB2312" w:eastAsia="仿宋_GB2312"/>
          <w:sz w:val="32"/>
          <w:szCs w:val="32"/>
          <w:shd w:val="pct10" w:color="auto" w:fill="FFFFFF"/>
        </w:rPr>
      </w:pPr>
      <w:r>
        <w:rPr>
          <w:rFonts w:ascii="楷体_GB2312" w:eastAsia="楷体_GB2312" w:hAnsi="宋体" w:cs="楷体_GB2312" w:hint="eastAsia"/>
          <w:b/>
          <w:bCs/>
          <w:sz w:val="32"/>
          <w:szCs w:val="32"/>
        </w:rPr>
        <w:t>（二）</w:t>
      </w:r>
      <w:r>
        <w:rPr>
          <w:rFonts w:ascii="楷体_GB2312" w:eastAsia="楷体_GB2312" w:cs="楷体_GB2312" w:hint="eastAsia"/>
          <w:b/>
          <w:bCs/>
          <w:sz w:val="32"/>
          <w:szCs w:val="32"/>
        </w:rPr>
        <w:t>土地使用税减征</w:t>
      </w:r>
      <w:r>
        <w:rPr>
          <w:rFonts w:ascii="楷体_GB2312" w:eastAsia="楷体_GB2312" w:hAnsi="宋体" w:cs="楷体_GB2312" w:hint="eastAsia"/>
          <w:b/>
          <w:bCs/>
          <w:sz w:val="32"/>
          <w:szCs w:val="32"/>
        </w:rPr>
        <w:t>标准不统一。</w:t>
      </w:r>
      <w:r>
        <w:rPr>
          <w:rFonts w:ascii="仿宋_GB2312" w:eastAsia="仿宋_GB2312" w:hAnsi="宋体" w:cs="仿宋_GB2312" w:hint="eastAsia"/>
          <w:sz w:val="32"/>
          <w:szCs w:val="32"/>
        </w:rPr>
        <w:t>根据现行政策文件，</w:t>
      </w:r>
      <w:r>
        <w:rPr>
          <w:rFonts w:ascii="仿宋_GB2312" w:eastAsia="仿宋_GB2312" w:hAnsi="Arial" w:cs="仿宋_GB2312"/>
          <w:color w:val="191919"/>
          <w:sz w:val="32"/>
          <w:szCs w:val="32"/>
          <w:shd w:val="clear" w:color="auto" w:fill="FFFFFF"/>
        </w:rPr>
        <w:t>A</w:t>
      </w:r>
      <w:r>
        <w:rPr>
          <w:rFonts w:ascii="仿宋_GB2312" w:eastAsia="仿宋_GB2312" w:hAnsi="Arial" w:cs="仿宋_GB2312" w:hint="eastAsia"/>
          <w:color w:val="191919"/>
          <w:sz w:val="32"/>
          <w:szCs w:val="32"/>
          <w:shd w:val="clear" w:color="auto" w:fill="FFFFFF"/>
        </w:rPr>
        <w:t>类企业土地使用税减免幅度为</w:t>
      </w:r>
      <w:r>
        <w:rPr>
          <w:rFonts w:ascii="仿宋_GB2312" w:eastAsia="仿宋_GB2312" w:hAnsi="Arial" w:cs="仿宋_GB2312"/>
          <w:color w:val="191919"/>
          <w:sz w:val="32"/>
          <w:szCs w:val="32"/>
          <w:shd w:val="clear" w:color="auto" w:fill="FFFFFF"/>
        </w:rPr>
        <w:t>100%</w:t>
      </w:r>
      <w:r>
        <w:rPr>
          <w:rFonts w:ascii="仿宋_GB2312" w:eastAsia="仿宋_GB2312" w:hAnsi="Arial" w:cs="仿宋_GB2312" w:hint="eastAsia"/>
          <w:color w:val="191919"/>
          <w:sz w:val="32"/>
          <w:szCs w:val="32"/>
          <w:shd w:val="clear" w:color="auto" w:fill="FFFFFF"/>
        </w:rPr>
        <w:t>、Ｂ类企业减免幅度为</w:t>
      </w:r>
      <w:r>
        <w:rPr>
          <w:rFonts w:ascii="仿宋_GB2312" w:eastAsia="仿宋_GB2312" w:hAnsi="Arial" w:cs="仿宋_GB2312"/>
          <w:color w:val="191919"/>
          <w:sz w:val="32"/>
          <w:szCs w:val="32"/>
          <w:shd w:val="clear" w:color="auto" w:fill="FFFFFF"/>
        </w:rPr>
        <w:t>80%</w:t>
      </w:r>
      <w:r>
        <w:rPr>
          <w:rFonts w:ascii="仿宋_GB2312" w:eastAsia="仿宋_GB2312" w:cs="仿宋_GB2312" w:hint="eastAsia"/>
          <w:sz w:val="32"/>
          <w:szCs w:val="32"/>
        </w:rPr>
        <w:t>，但在具体操作中，主要存在两方面问题：</w:t>
      </w:r>
      <w:r>
        <w:rPr>
          <w:rFonts w:ascii="仿宋_GB2312" w:eastAsia="仿宋_GB2312" w:cs="仿宋_GB2312" w:hint="eastAsia"/>
          <w:b/>
          <w:bCs/>
          <w:sz w:val="32"/>
          <w:szCs w:val="32"/>
        </w:rPr>
        <w:t>一是</w:t>
      </w:r>
      <w:r>
        <w:rPr>
          <w:rFonts w:ascii="仿宋_GB2312" w:eastAsia="仿宋_GB2312" w:cs="仿宋_GB2312"/>
          <w:b/>
          <w:bCs/>
          <w:sz w:val="32"/>
          <w:szCs w:val="32"/>
        </w:rPr>
        <w:t>A</w:t>
      </w:r>
      <w:r>
        <w:rPr>
          <w:rFonts w:ascii="仿宋_GB2312" w:eastAsia="仿宋_GB2312" w:cs="仿宋_GB2312" w:hint="eastAsia"/>
          <w:b/>
          <w:bCs/>
          <w:sz w:val="32"/>
          <w:szCs w:val="32"/>
        </w:rPr>
        <w:t>、</w:t>
      </w:r>
      <w:r>
        <w:rPr>
          <w:rFonts w:ascii="仿宋_GB2312" w:eastAsia="仿宋_GB2312" w:cs="仿宋_GB2312"/>
          <w:b/>
          <w:bCs/>
          <w:sz w:val="32"/>
          <w:szCs w:val="32"/>
        </w:rPr>
        <w:t>B</w:t>
      </w:r>
      <w:r>
        <w:rPr>
          <w:rFonts w:ascii="仿宋_GB2312" w:eastAsia="仿宋_GB2312" w:cs="仿宋_GB2312" w:hint="eastAsia"/>
          <w:b/>
          <w:bCs/>
          <w:sz w:val="32"/>
          <w:szCs w:val="32"/>
        </w:rPr>
        <w:t>类企业土地使用税减免的范围口径不统一</w:t>
      </w:r>
      <w:r>
        <w:rPr>
          <w:rFonts w:ascii="仿宋_GB2312" w:eastAsia="仿宋_GB2312" w:cs="仿宋_GB2312" w:hint="eastAsia"/>
          <w:sz w:val="32"/>
          <w:szCs w:val="32"/>
        </w:rPr>
        <w:t>。根据文件规定，亩均税收</w:t>
      </w:r>
      <w:r>
        <w:rPr>
          <w:rFonts w:ascii="仿宋_GB2312" w:eastAsia="仿宋_GB2312" w:cs="仿宋_GB2312"/>
          <w:sz w:val="32"/>
          <w:szCs w:val="32"/>
        </w:rPr>
        <w:t>=</w:t>
      </w:r>
      <w:r>
        <w:rPr>
          <w:rFonts w:ascii="仿宋_GB2312" w:eastAsia="仿宋_GB2312" w:cs="仿宋_GB2312" w:hint="eastAsia"/>
          <w:sz w:val="32"/>
          <w:szCs w:val="32"/>
        </w:rPr>
        <w:t>税收实际贡献</w:t>
      </w:r>
      <w:r>
        <w:rPr>
          <w:rFonts w:ascii="仿宋_GB2312" w:eastAsia="仿宋_GB2312" w:cs="仿宋_GB2312"/>
          <w:sz w:val="32"/>
          <w:szCs w:val="32"/>
        </w:rPr>
        <w:t>/</w:t>
      </w:r>
      <w:r>
        <w:rPr>
          <w:rFonts w:ascii="仿宋_GB2312" w:eastAsia="仿宋_GB2312" w:cs="仿宋_GB2312" w:hint="eastAsia"/>
          <w:sz w:val="32"/>
          <w:szCs w:val="32"/>
        </w:rPr>
        <w:t>用地面积，税收实际贡献指企业税费“实际入库数”合计，用地面积统计口径为企业自有土地</w:t>
      </w:r>
      <w:r>
        <w:rPr>
          <w:rFonts w:ascii="仿宋_GB2312" w:eastAsia="仿宋_GB2312" w:cs="仿宋_GB2312"/>
          <w:sz w:val="32"/>
          <w:szCs w:val="32"/>
        </w:rPr>
        <w:t>+</w:t>
      </w:r>
      <w:r>
        <w:rPr>
          <w:rFonts w:ascii="仿宋_GB2312" w:eastAsia="仿宋_GB2312" w:cs="仿宋_GB2312" w:hint="eastAsia"/>
          <w:sz w:val="32"/>
          <w:szCs w:val="32"/>
        </w:rPr>
        <w:t>承租土地</w:t>
      </w:r>
      <w:r>
        <w:rPr>
          <w:rFonts w:ascii="仿宋_GB2312" w:eastAsia="仿宋_GB2312" w:cs="仿宋_GB2312"/>
          <w:sz w:val="32"/>
          <w:szCs w:val="32"/>
        </w:rPr>
        <w:t>-</w:t>
      </w:r>
      <w:r>
        <w:rPr>
          <w:rFonts w:ascii="仿宋_GB2312" w:eastAsia="仿宋_GB2312" w:cs="仿宋_GB2312" w:hint="eastAsia"/>
          <w:sz w:val="32"/>
          <w:szCs w:val="32"/>
        </w:rPr>
        <w:t>出租土地。</w:t>
      </w:r>
      <w:r>
        <w:rPr>
          <w:rFonts w:ascii="仿宋_GB2312" w:eastAsia="仿宋_GB2312" w:hAnsi="仿宋_GB2312" w:cs="仿宋_GB2312" w:hint="eastAsia"/>
          <w:sz w:val="32"/>
          <w:szCs w:val="32"/>
        </w:rPr>
        <w:t>现行</w:t>
      </w:r>
      <w:r>
        <w:rPr>
          <w:rFonts w:ascii="仿宋_GB2312" w:eastAsia="仿宋_GB2312" w:hAnsi="黑体" w:cs="仿宋_GB2312"/>
          <w:sz w:val="32"/>
          <w:szCs w:val="32"/>
        </w:rPr>
        <w:t>A</w:t>
      </w:r>
      <w:r>
        <w:rPr>
          <w:rFonts w:ascii="仿宋_GB2312" w:eastAsia="仿宋_GB2312" w:hAnsi="黑体" w:cs="仿宋_GB2312" w:hint="eastAsia"/>
          <w:sz w:val="32"/>
          <w:szCs w:val="32"/>
        </w:rPr>
        <w:t>、</w:t>
      </w:r>
      <w:r>
        <w:rPr>
          <w:rFonts w:ascii="仿宋_GB2312" w:eastAsia="仿宋_GB2312" w:hAnsi="黑体" w:cs="仿宋_GB2312"/>
          <w:sz w:val="32"/>
          <w:szCs w:val="32"/>
        </w:rPr>
        <w:t>B</w:t>
      </w:r>
      <w:r>
        <w:rPr>
          <w:rFonts w:ascii="仿宋_GB2312" w:eastAsia="仿宋_GB2312" w:hAnsi="黑体" w:cs="仿宋_GB2312" w:hint="eastAsia"/>
          <w:sz w:val="32"/>
          <w:szCs w:val="32"/>
        </w:rPr>
        <w:t>类企业土地使用税减免面积口径</w:t>
      </w:r>
      <w:r>
        <w:rPr>
          <w:rFonts w:ascii="仿宋_GB2312" w:eastAsia="仿宋_GB2312" w:hAnsi="仿宋_GB2312" w:cs="仿宋_GB2312" w:hint="eastAsia"/>
          <w:sz w:val="32"/>
          <w:szCs w:val="32"/>
        </w:rPr>
        <w:t>主要有两种做法：一种是按“企业自有土地”减免，即不扣除出租土地的面积；另一种是按“企业自有实际参评面积”减免，即“企业自有土地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出租土地”（承租土地的纳税义务人为出租方）。</w:t>
      </w:r>
      <w:r>
        <w:rPr>
          <w:rFonts w:ascii="仿宋_GB2312" w:eastAsia="仿宋_GB2312" w:hAnsi="黑体" w:cs="仿宋_GB2312" w:hint="eastAsia"/>
          <w:sz w:val="32"/>
          <w:szCs w:val="32"/>
        </w:rPr>
        <w:t>如按</w:t>
      </w:r>
      <w:r>
        <w:rPr>
          <w:rFonts w:ascii="仿宋_GB2312" w:eastAsia="仿宋_GB2312" w:hAnsi="仿宋_GB2312" w:cs="仿宋_GB2312" w:hint="eastAsia"/>
          <w:sz w:val="32"/>
          <w:szCs w:val="32"/>
        </w:rPr>
        <w:t>“企业自有土地”口径减免</w:t>
      </w:r>
      <w:r>
        <w:rPr>
          <w:rFonts w:ascii="仿宋_GB2312" w:eastAsia="仿宋_GB2312" w:hAnsi="黑体" w:cs="仿宋_GB2312" w:hint="eastAsia"/>
          <w:sz w:val="32"/>
          <w:szCs w:val="32"/>
        </w:rPr>
        <w:t>土地使用，会造成一些土地出租为主的企业享受了土地使用税减免优惠，与促进土地集约节约利用初衷不一致。【</w:t>
      </w:r>
      <w:r>
        <w:rPr>
          <w:rFonts w:ascii="仿宋_GB2312" w:eastAsia="仿宋_GB2312" w:hAnsi="黑体" w:cs="仿宋_GB2312" w:hint="eastAsia"/>
          <w:sz w:val="32"/>
          <w:szCs w:val="32"/>
          <w:shd w:val="pct10" w:color="auto" w:fill="FFFFFF"/>
        </w:rPr>
        <w:t>从市区目前征收来看，新区和椒江按</w:t>
      </w:r>
      <w:r>
        <w:rPr>
          <w:rFonts w:ascii="仿宋_GB2312" w:eastAsia="仿宋_GB2312" w:hAnsi="仿宋_GB2312" w:cs="仿宋_GB2312" w:hint="eastAsia"/>
          <w:sz w:val="32"/>
          <w:szCs w:val="32"/>
          <w:shd w:val="pct10" w:color="auto" w:fill="FFFFFF"/>
        </w:rPr>
        <w:t>“企业自有实际参评面积”减免，</w:t>
      </w:r>
      <w:r>
        <w:rPr>
          <w:rFonts w:ascii="仿宋_GB2312" w:eastAsia="仿宋_GB2312" w:hAnsi="黑体" w:cs="仿宋_GB2312" w:hint="eastAsia"/>
          <w:sz w:val="32"/>
          <w:szCs w:val="32"/>
          <w:shd w:val="pct10" w:color="auto" w:fill="FFFFFF"/>
        </w:rPr>
        <w:t>黄岩、路桥按</w:t>
      </w:r>
      <w:r>
        <w:rPr>
          <w:rFonts w:ascii="仿宋_GB2312" w:eastAsia="仿宋_GB2312" w:hAnsi="仿宋_GB2312" w:cs="仿宋_GB2312" w:hint="eastAsia"/>
          <w:sz w:val="32"/>
          <w:szCs w:val="32"/>
          <w:shd w:val="pct10" w:color="auto" w:fill="FFFFFF"/>
        </w:rPr>
        <w:t>“企业自有土地”口径减免</w:t>
      </w:r>
      <w:r>
        <w:rPr>
          <w:rFonts w:ascii="仿宋_GB2312" w:eastAsia="仿宋_GB2312" w:hAnsi="黑体" w:cs="仿宋_GB2312" w:hint="eastAsia"/>
          <w:sz w:val="32"/>
          <w:szCs w:val="32"/>
          <w:shd w:val="pct10" w:color="auto" w:fill="FFFFFF"/>
        </w:rPr>
        <w:t>。】</w:t>
      </w:r>
      <w:r>
        <w:rPr>
          <w:rFonts w:ascii="仿宋_GB2312" w:eastAsia="仿宋_GB2312" w:hAnsi="黑体" w:cs="仿宋_GB2312" w:hint="eastAsia"/>
          <w:b/>
          <w:bCs/>
          <w:sz w:val="32"/>
          <w:szCs w:val="32"/>
        </w:rPr>
        <w:t>二是享受</w:t>
      </w:r>
      <w:r>
        <w:rPr>
          <w:rFonts w:ascii="仿宋_GB2312" w:eastAsia="仿宋_GB2312" w:hAnsi="黑体" w:cs="仿宋_GB2312"/>
          <w:b/>
          <w:bCs/>
          <w:sz w:val="32"/>
          <w:szCs w:val="32"/>
        </w:rPr>
        <w:t>A</w:t>
      </w:r>
      <w:r>
        <w:rPr>
          <w:rFonts w:ascii="仿宋_GB2312" w:eastAsia="仿宋_GB2312" w:hAnsi="黑体" w:cs="仿宋_GB2312" w:hint="eastAsia"/>
          <w:b/>
          <w:bCs/>
          <w:sz w:val="32"/>
          <w:szCs w:val="32"/>
        </w:rPr>
        <w:t>、</w:t>
      </w:r>
      <w:r>
        <w:rPr>
          <w:rFonts w:ascii="仿宋_GB2312" w:eastAsia="仿宋_GB2312" w:hAnsi="黑体" w:cs="仿宋_GB2312"/>
          <w:b/>
          <w:bCs/>
          <w:sz w:val="32"/>
          <w:szCs w:val="32"/>
        </w:rPr>
        <w:t>B</w:t>
      </w:r>
      <w:r>
        <w:rPr>
          <w:rFonts w:ascii="仿宋_GB2312" w:eastAsia="仿宋_GB2312" w:hAnsi="黑体" w:cs="仿宋_GB2312" w:hint="eastAsia"/>
          <w:b/>
          <w:bCs/>
          <w:sz w:val="32"/>
          <w:szCs w:val="32"/>
        </w:rPr>
        <w:t>类企业土地使用税减免的亩均税收标准不统一。</w:t>
      </w:r>
      <w:r>
        <w:rPr>
          <w:rFonts w:ascii="仿宋_GB2312" w:eastAsia="仿宋_GB2312" w:hAnsi="黑体" w:cs="仿宋_GB2312" w:hint="eastAsia"/>
          <w:sz w:val="32"/>
          <w:szCs w:val="32"/>
        </w:rPr>
        <w:t>设定亩均税收标准的好处，有利于发挥土地使用税减免正向激励作用，引导企业加快发展。从</w:t>
      </w:r>
      <w:r>
        <w:rPr>
          <w:rFonts w:ascii="仿宋_GB2312" w:eastAsia="仿宋_GB2312" w:hAnsi="黑体" w:cs="仿宋_GB2312"/>
          <w:sz w:val="32"/>
          <w:szCs w:val="32"/>
        </w:rPr>
        <w:t>2020</w:t>
      </w:r>
      <w:r>
        <w:rPr>
          <w:rFonts w:ascii="仿宋_GB2312" w:eastAsia="仿宋_GB2312" w:hAnsi="黑体" w:cs="仿宋_GB2312" w:hint="eastAsia"/>
          <w:sz w:val="32"/>
          <w:szCs w:val="32"/>
        </w:rPr>
        <w:t>年各地</w:t>
      </w:r>
      <w:r>
        <w:rPr>
          <w:rFonts w:ascii="仿宋_GB2312" w:eastAsia="仿宋_GB2312" w:hAnsi="黑体" w:cs="仿宋_GB2312"/>
          <w:sz w:val="32"/>
          <w:szCs w:val="32"/>
        </w:rPr>
        <w:t>A</w:t>
      </w:r>
      <w:r>
        <w:rPr>
          <w:rFonts w:ascii="仿宋_GB2312" w:eastAsia="仿宋_GB2312" w:hAnsi="黑体" w:cs="仿宋_GB2312" w:hint="eastAsia"/>
          <w:sz w:val="32"/>
          <w:szCs w:val="32"/>
        </w:rPr>
        <w:t>、</w:t>
      </w:r>
      <w:r>
        <w:rPr>
          <w:rFonts w:ascii="仿宋_GB2312" w:eastAsia="仿宋_GB2312" w:hAnsi="黑体" w:cs="仿宋_GB2312"/>
          <w:sz w:val="32"/>
          <w:szCs w:val="32"/>
        </w:rPr>
        <w:t>B</w:t>
      </w:r>
      <w:r>
        <w:rPr>
          <w:rFonts w:ascii="仿宋_GB2312" w:eastAsia="仿宋_GB2312" w:hAnsi="黑体" w:cs="仿宋_GB2312" w:hint="eastAsia"/>
          <w:sz w:val="32"/>
          <w:szCs w:val="32"/>
        </w:rPr>
        <w:t>类企业土地使用税减免来看，只有黄岩设定亩均税收</w:t>
      </w:r>
      <w:r>
        <w:rPr>
          <w:rFonts w:ascii="仿宋_GB2312" w:eastAsia="仿宋_GB2312" w:hAnsi="黑体" w:cs="仿宋_GB2312"/>
          <w:sz w:val="32"/>
          <w:szCs w:val="32"/>
        </w:rPr>
        <w:t>20</w:t>
      </w:r>
      <w:r>
        <w:rPr>
          <w:rFonts w:ascii="仿宋_GB2312" w:eastAsia="仿宋_GB2312" w:hAnsi="黑体" w:cs="仿宋_GB2312" w:hint="eastAsia"/>
          <w:sz w:val="32"/>
          <w:szCs w:val="32"/>
        </w:rPr>
        <w:t>万元</w:t>
      </w:r>
      <w:r>
        <w:rPr>
          <w:rFonts w:ascii="仿宋_GB2312" w:eastAsia="仿宋_GB2312" w:hAnsi="黑体" w:cs="仿宋_GB2312"/>
          <w:sz w:val="32"/>
          <w:szCs w:val="32"/>
        </w:rPr>
        <w:t>/</w:t>
      </w:r>
      <w:r>
        <w:rPr>
          <w:rFonts w:ascii="仿宋_GB2312" w:eastAsia="仿宋_GB2312" w:hAnsi="黑体" w:cs="仿宋_GB2312" w:hint="eastAsia"/>
          <w:sz w:val="32"/>
          <w:szCs w:val="32"/>
        </w:rPr>
        <w:t>亩作为</w:t>
      </w:r>
      <w:r>
        <w:rPr>
          <w:rFonts w:ascii="仿宋_GB2312" w:eastAsia="仿宋_GB2312" w:hAnsi="黑体" w:cs="仿宋_GB2312"/>
          <w:sz w:val="32"/>
          <w:szCs w:val="32"/>
        </w:rPr>
        <w:t>A</w:t>
      </w:r>
      <w:r>
        <w:rPr>
          <w:rFonts w:ascii="仿宋_GB2312" w:eastAsia="仿宋_GB2312" w:hAnsi="黑体" w:cs="仿宋_GB2312" w:hint="eastAsia"/>
          <w:sz w:val="32"/>
          <w:szCs w:val="32"/>
        </w:rPr>
        <w:t>、</w:t>
      </w:r>
      <w:r>
        <w:rPr>
          <w:rFonts w:ascii="仿宋_GB2312" w:eastAsia="仿宋_GB2312" w:hAnsi="黑体" w:cs="仿宋_GB2312"/>
          <w:sz w:val="32"/>
          <w:szCs w:val="32"/>
        </w:rPr>
        <w:t>B</w:t>
      </w:r>
      <w:r>
        <w:rPr>
          <w:rFonts w:ascii="仿宋_GB2312" w:eastAsia="仿宋_GB2312" w:hAnsi="黑体" w:cs="仿宋_GB2312" w:hint="eastAsia"/>
          <w:sz w:val="32"/>
          <w:szCs w:val="32"/>
        </w:rPr>
        <w:t>类企业享受减免的前置条件。</w:t>
      </w:r>
      <w:r>
        <w:rPr>
          <w:rFonts w:ascii="仿宋_GB2312" w:eastAsia="仿宋_GB2312" w:hAnsi="黑体" w:cs="仿宋_GB2312"/>
          <w:sz w:val="32"/>
          <w:szCs w:val="32"/>
        </w:rPr>
        <w:t xml:space="preserve"> </w:t>
      </w:r>
    </w:p>
    <w:p w:rsidR="006A10FC" w:rsidRDefault="006A10FC" w:rsidP="00DC759F">
      <w:pPr>
        <w:ind w:firstLineChars="200" w:firstLine="31680"/>
        <w:rPr>
          <w:rFonts w:ascii="仿宋_GB2312" w:eastAsia="仿宋_GB2312" w:hAnsi="????z?"/>
          <w:color w:val="333333"/>
          <w:sz w:val="32"/>
          <w:szCs w:val="32"/>
          <w:shd w:val="clear" w:color="auto" w:fill="FFFFFF"/>
        </w:rPr>
      </w:pPr>
      <w:r>
        <w:rPr>
          <w:rFonts w:ascii="仿宋_GB2312" w:eastAsia="仿宋_GB2312" w:cs="仿宋_GB2312" w:hint="eastAsia"/>
          <w:sz w:val="32"/>
          <w:szCs w:val="32"/>
          <w:shd w:val="clear" w:color="auto" w:fill="FFFFFF"/>
        </w:rPr>
        <w:t>为深入贯彻落实今年省、市新一轮制造业“腾笼换鸟、凤凰涅</w:t>
      </w:r>
      <w:r>
        <w:rPr>
          <w:rFonts w:ascii="仿宋_GB2312" w:cs="宋体" w:hint="eastAsia"/>
          <w:sz w:val="32"/>
          <w:szCs w:val="32"/>
          <w:shd w:val="clear" w:color="auto" w:fill="FFFFFF"/>
        </w:rPr>
        <w:t>槃</w:t>
      </w:r>
      <w:r>
        <w:rPr>
          <w:rFonts w:ascii="仿宋_GB2312" w:eastAsia="仿宋_GB2312" w:cs="仿宋_GB2312" w:hint="eastAsia"/>
          <w:sz w:val="32"/>
          <w:szCs w:val="32"/>
          <w:shd w:val="clear" w:color="auto" w:fill="FFFFFF"/>
        </w:rPr>
        <w:t>”攻坚行动推进大会精神，</w:t>
      </w:r>
      <w:r>
        <w:rPr>
          <w:rFonts w:ascii="仿宋_GB2312" w:eastAsia="仿宋_GB2312" w:hAnsi="Arial" w:cs="仿宋_GB2312" w:hint="eastAsia"/>
          <w:sz w:val="32"/>
          <w:szCs w:val="32"/>
          <w:shd w:val="clear" w:color="auto" w:fill="FFFFFF"/>
        </w:rPr>
        <w:t>加快</w:t>
      </w:r>
      <w:r>
        <w:rPr>
          <w:rFonts w:ascii="仿宋_GB2312" w:eastAsia="仿宋_GB2312" w:cs="仿宋_GB2312" w:hint="eastAsia"/>
          <w:sz w:val="32"/>
          <w:szCs w:val="32"/>
          <w:shd w:val="clear" w:color="auto" w:fill="FFFFFF"/>
        </w:rPr>
        <w:t>实现产业结构、亩均效益的迭代升级</w:t>
      </w:r>
      <w:r>
        <w:rPr>
          <w:rFonts w:ascii="仿宋_GB2312" w:eastAsia="仿宋_GB2312" w:cs="仿宋_GB2312" w:hint="eastAsia"/>
          <w:sz w:val="32"/>
          <w:szCs w:val="32"/>
        </w:rPr>
        <w:t>，有必要调整我市土地使用税现行相关政策。</w:t>
      </w:r>
    </w:p>
    <w:p w:rsidR="006A10FC" w:rsidRDefault="006A10FC" w:rsidP="00DC759F">
      <w:pPr>
        <w:ind w:firstLineChars="250" w:firstLine="31680"/>
        <w:rPr>
          <w:rFonts w:ascii="黑体" w:eastAsia="黑体" w:hAnsi="黑体"/>
          <w:sz w:val="32"/>
          <w:szCs w:val="32"/>
        </w:rPr>
      </w:pPr>
      <w:r>
        <w:rPr>
          <w:rFonts w:ascii="黑体" w:eastAsia="黑体" w:hAnsi="黑体" w:cs="黑体" w:hint="eastAsia"/>
          <w:sz w:val="32"/>
          <w:szCs w:val="32"/>
        </w:rPr>
        <w:t>二、调整</w:t>
      </w:r>
      <w:r w:rsidRPr="00060985">
        <w:rPr>
          <w:rFonts w:ascii="黑体" w:eastAsia="黑体" w:hAnsi="黑体" w:cs="黑体" w:hint="eastAsia"/>
          <w:sz w:val="32"/>
          <w:szCs w:val="32"/>
        </w:rPr>
        <w:t>市区土地等级范围</w:t>
      </w:r>
      <w:r>
        <w:rPr>
          <w:rFonts w:ascii="黑体" w:eastAsia="黑体" w:hAnsi="黑体" w:cs="黑体" w:hint="eastAsia"/>
          <w:sz w:val="32"/>
          <w:szCs w:val="32"/>
        </w:rPr>
        <w:t>起草过程</w:t>
      </w:r>
    </w:p>
    <w:p w:rsidR="006A10FC" w:rsidRDefault="006A10FC" w:rsidP="00DC759F">
      <w:pPr>
        <w:ind w:firstLineChars="200" w:firstLine="31680"/>
        <w:rPr>
          <w:rFonts w:ascii="仿宋_GB2312" w:eastAsia="仿宋_GB2312" w:hAnsi="仿宋_GB2312" w:cs="仿宋_GB2312"/>
          <w:sz w:val="32"/>
          <w:szCs w:val="32"/>
        </w:rPr>
      </w:pPr>
      <w:r>
        <w:rPr>
          <w:rFonts w:ascii="仿宋_GB2312" w:eastAsia="仿宋_GB2312" w:hAnsi="黑体" w:cs="仿宋_GB2312" w:hint="eastAsia"/>
          <w:sz w:val="32"/>
          <w:szCs w:val="32"/>
        </w:rPr>
        <w:t>依据</w:t>
      </w:r>
      <w:r>
        <w:rPr>
          <w:rFonts w:ascii="仿宋_GB2312" w:eastAsia="仿宋_GB2312" w:cs="仿宋_GB2312" w:hint="eastAsia"/>
          <w:sz w:val="32"/>
          <w:szCs w:val="32"/>
        </w:rPr>
        <w:t>《中华人民共和国城镇土地使用税暂行条例》（中华人民共和国国务院令第</w:t>
      </w:r>
      <w:r>
        <w:rPr>
          <w:rFonts w:ascii="仿宋_GB2312" w:eastAsia="仿宋_GB2312" w:cs="仿宋_GB2312"/>
          <w:sz w:val="32"/>
          <w:szCs w:val="32"/>
        </w:rPr>
        <w:t>483</w:t>
      </w:r>
      <w:r>
        <w:rPr>
          <w:rFonts w:ascii="仿宋_GB2312" w:eastAsia="仿宋_GB2312" w:cs="仿宋_GB2312" w:hint="eastAsia"/>
          <w:sz w:val="32"/>
          <w:szCs w:val="32"/>
        </w:rPr>
        <w:t>号）和《浙江省人民政府关于印发浙江省城镇土地使用税实施办法的通知》（浙政办</w:t>
      </w:r>
      <w:r>
        <w:rPr>
          <w:rFonts w:ascii="仿宋_GB2312" w:eastAsia="仿宋_GB2312" w:hAnsi="宋体" w:cs="仿宋_GB2312" w:hint="eastAsia"/>
          <w:sz w:val="32"/>
          <w:szCs w:val="32"/>
        </w:rPr>
        <w:t>〔</w:t>
      </w:r>
      <w:r>
        <w:rPr>
          <w:rFonts w:ascii="仿宋_GB2312" w:eastAsia="仿宋_GB2312" w:hAnsi="宋体" w:cs="仿宋_GB2312"/>
          <w:sz w:val="32"/>
          <w:szCs w:val="32"/>
        </w:rPr>
        <w:t>2007</w:t>
      </w:r>
      <w:r>
        <w:rPr>
          <w:rFonts w:ascii="仿宋_GB2312" w:eastAsia="仿宋_GB2312" w:hAnsi="宋体" w:cs="仿宋_GB2312" w:hint="eastAsia"/>
          <w:sz w:val="32"/>
          <w:szCs w:val="32"/>
        </w:rPr>
        <w:t>〕</w:t>
      </w:r>
      <w:r>
        <w:rPr>
          <w:rFonts w:ascii="仿宋_GB2312" w:eastAsia="仿宋_GB2312" w:hAnsi="宋体" w:cs="仿宋_GB2312"/>
          <w:sz w:val="32"/>
          <w:szCs w:val="32"/>
        </w:rPr>
        <w:t>50</w:t>
      </w:r>
      <w:r>
        <w:rPr>
          <w:rFonts w:ascii="仿宋_GB2312" w:eastAsia="仿宋_GB2312" w:hAnsi="宋体" w:cs="仿宋_GB2312" w:hint="eastAsia"/>
          <w:sz w:val="32"/>
          <w:szCs w:val="32"/>
        </w:rPr>
        <w:t>号</w:t>
      </w:r>
      <w:r>
        <w:rPr>
          <w:rFonts w:ascii="仿宋_GB2312" w:eastAsia="仿宋_GB2312" w:cs="仿宋_GB2312" w:hint="eastAsia"/>
          <w:sz w:val="32"/>
          <w:szCs w:val="32"/>
        </w:rPr>
        <w:t>）“各市、县政府可根据本地区经济社会发展变化，适时调整土地等级划分级数、范围和适用税额标准”</w:t>
      </w:r>
      <w:r>
        <w:rPr>
          <w:rFonts w:ascii="仿宋_GB2312" w:eastAsia="仿宋_GB2312" w:cs="仿宋_GB2312"/>
          <w:sz w:val="32"/>
          <w:szCs w:val="32"/>
        </w:rPr>
        <w:t xml:space="preserve"> </w:t>
      </w:r>
      <w:r>
        <w:rPr>
          <w:rFonts w:ascii="仿宋_GB2312" w:eastAsia="仿宋_GB2312" w:cs="仿宋_GB2312" w:hint="eastAsia"/>
          <w:sz w:val="32"/>
          <w:szCs w:val="32"/>
        </w:rPr>
        <w:t>有关规定，经</w:t>
      </w:r>
      <w:r>
        <w:rPr>
          <w:rFonts w:ascii="仿宋_GB2312" w:eastAsia="仿宋_GB2312" w:hAnsi="仿宋_GB2312" w:cs="仿宋_GB2312" w:hint="eastAsia"/>
          <w:sz w:val="32"/>
          <w:szCs w:val="32"/>
        </w:rPr>
        <w:t>请示省财政厅、省税务局，总体考虑是在当前减税降费大环境下，不调整土地使用税税额标准，仅对</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年划分的市区土地等级范围进行调整。</w:t>
      </w:r>
      <w:r>
        <w:rPr>
          <w:rFonts w:ascii="仿宋_GB2312" w:eastAsia="仿宋_GB2312" w:hAnsi="仿宋_GB2312" w:cs="仿宋_GB2312"/>
          <w:sz w:val="32"/>
          <w:szCs w:val="32"/>
        </w:rPr>
        <w:t xml:space="preserve"> </w:t>
      </w:r>
    </w:p>
    <w:p w:rsidR="006A10FC" w:rsidRDefault="006A10FC" w:rsidP="00DC759F">
      <w:pPr>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今年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月份，市财政局会同市税务局启动该项工作。推进过程中，</w:t>
      </w:r>
      <w:r>
        <w:rPr>
          <w:rFonts w:ascii="仿宋_GB2312" w:eastAsia="仿宋_GB2312" w:hAnsi="黑体" w:cs="仿宋_GB2312" w:hint="eastAsia"/>
          <w:sz w:val="32"/>
          <w:szCs w:val="32"/>
        </w:rPr>
        <w:t>坚持逐级调增、兼顾平衡、保持</w:t>
      </w:r>
      <w:r>
        <w:rPr>
          <w:rFonts w:ascii="仿宋_GB2312" w:eastAsia="仿宋_GB2312" w:hAnsi="黑体" w:cs="仿宋_GB2312"/>
          <w:sz w:val="32"/>
          <w:szCs w:val="32"/>
        </w:rPr>
        <w:t>A</w:t>
      </w:r>
      <w:r>
        <w:rPr>
          <w:rFonts w:ascii="仿宋_GB2312" w:eastAsia="仿宋_GB2312" w:hAnsi="黑体" w:cs="仿宋_GB2312" w:hint="eastAsia"/>
          <w:sz w:val="32"/>
          <w:szCs w:val="32"/>
        </w:rPr>
        <w:t>（</w:t>
      </w:r>
      <w:r>
        <w:rPr>
          <w:rFonts w:ascii="仿宋_GB2312" w:eastAsia="仿宋_GB2312" w:hAnsi="黑体" w:cs="仿宋_GB2312"/>
          <w:sz w:val="32"/>
          <w:szCs w:val="32"/>
        </w:rPr>
        <w:t>B</w:t>
      </w:r>
      <w:r>
        <w:rPr>
          <w:rFonts w:ascii="仿宋_GB2312" w:eastAsia="仿宋_GB2312" w:hAnsi="黑体" w:cs="仿宋_GB2312" w:hint="eastAsia"/>
          <w:sz w:val="32"/>
          <w:szCs w:val="32"/>
        </w:rPr>
        <w:t>）类企业正向激励政策不变原则，</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轮征求各区财政局、税务局意见，并</w:t>
      </w:r>
      <w:r>
        <w:rPr>
          <w:rFonts w:ascii="仿宋_GB2312" w:eastAsia="仿宋_GB2312" w:cs="仿宋_GB2312" w:hint="eastAsia"/>
          <w:sz w:val="32"/>
          <w:szCs w:val="32"/>
        </w:rPr>
        <w:t>参考今年新调整的台州</w:t>
      </w:r>
      <w:r>
        <w:rPr>
          <w:rFonts w:ascii="仿宋_GB2312" w:eastAsia="仿宋_GB2312" w:hAnsi="黑体" w:cs="仿宋_GB2312" w:hint="eastAsia"/>
          <w:sz w:val="32"/>
          <w:szCs w:val="32"/>
        </w:rPr>
        <w:t>市区级别基准地价，</w:t>
      </w:r>
      <w:r>
        <w:rPr>
          <w:rFonts w:ascii="仿宋_GB2312" w:eastAsia="仿宋_GB2312" w:hAnsi="仿宋_GB2312" w:cs="仿宋_GB2312" w:hint="eastAsia"/>
          <w:sz w:val="32"/>
          <w:szCs w:val="32"/>
        </w:rPr>
        <w:t>经反复测算，提出了《台州市区城镇土地使用税土地等级范围调整方案（征求意见稿）》（以下简称调整方案），拟定调整后的土地等级范围。</w:t>
      </w:r>
    </w:p>
    <w:p w:rsidR="006A10FC" w:rsidRDefault="006A10FC" w:rsidP="00DC759F">
      <w:pPr>
        <w:ind w:firstLineChars="200" w:firstLine="31680"/>
        <w:rPr>
          <w:rFonts w:ascii="楷体_GB2312" w:eastAsia="楷体_GB2312" w:hAnsi="黑体"/>
          <w:sz w:val="32"/>
          <w:szCs w:val="32"/>
        </w:rPr>
      </w:pPr>
      <w:r>
        <w:rPr>
          <w:rFonts w:ascii="仿宋_GB2312" w:eastAsia="仿宋_GB2312" w:hAnsi="微软雅黑" w:cs="仿宋_GB2312" w:hint="eastAsia"/>
          <w:color w:val="171A1D"/>
          <w:sz w:val="32"/>
          <w:szCs w:val="32"/>
          <w:shd w:val="clear" w:color="auto" w:fill="FFFFFF"/>
        </w:rPr>
        <w:t>按照重大</w:t>
      </w:r>
      <w:r>
        <w:rPr>
          <w:rFonts w:ascii="仿宋_GB2312" w:eastAsia="仿宋_GB2312" w:hAnsi="仿宋_GB2312" w:cs="仿宋_GB2312" w:hint="eastAsia"/>
          <w:sz w:val="32"/>
          <w:szCs w:val="32"/>
        </w:rPr>
        <w:t>行政决策程序，</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月份分别在三区、新区召开当地财政、税务、经信、企业代表参加的座谈会，并在台州市政府网、市财政局、市税务局外网进行公告公示，广泛向社会各界征求意见建议；</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日又书面征求三区人民政府、新区管委会、</w:t>
      </w:r>
      <w:r>
        <w:rPr>
          <w:rFonts w:ascii="仿宋_GB2312" w:eastAsia="仿宋_GB2312" w:hAnsi="微软雅黑" w:cs="仿宋_GB2312" w:hint="eastAsia"/>
          <w:color w:val="171A1D"/>
          <w:sz w:val="32"/>
          <w:szCs w:val="32"/>
          <w:shd w:val="clear" w:color="auto" w:fill="FFFFFF"/>
        </w:rPr>
        <w:t>市经信局、市自规局意见。并</w:t>
      </w:r>
      <w:r>
        <w:rPr>
          <w:rFonts w:ascii="仿宋_GB2312" w:eastAsia="仿宋_GB2312" w:hAnsi="仿宋_GB2312" w:cs="仿宋_GB2312" w:hint="eastAsia"/>
          <w:sz w:val="32"/>
          <w:szCs w:val="32"/>
        </w:rPr>
        <w:t>按照</w:t>
      </w:r>
      <w:r>
        <w:rPr>
          <w:rFonts w:ascii="仿宋_GB2312" w:eastAsia="仿宋_GB2312" w:hAnsi="微软雅黑" w:cs="仿宋_GB2312" w:hint="eastAsia"/>
          <w:color w:val="171A1D"/>
          <w:sz w:val="32"/>
          <w:szCs w:val="32"/>
          <w:shd w:val="clear" w:color="auto" w:fill="FFFFFF"/>
        </w:rPr>
        <w:t>涉众重大</w:t>
      </w:r>
      <w:r>
        <w:rPr>
          <w:rFonts w:ascii="仿宋_GB2312" w:eastAsia="仿宋_GB2312" w:hAnsi="仿宋_GB2312" w:cs="仿宋_GB2312" w:hint="eastAsia"/>
          <w:sz w:val="32"/>
          <w:szCs w:val="32"/>
        </w:rPr>
        <w:t>行政决策程序，委托</w:t>
      </w:r>
      <w:r>
        <w:rPr>
          <w:rFonts w:eastAsia="仿宋_GB2312" w:cs="仿宋_GB2312" w:hint="eastAsia"/>
          <w:color w:val="000000"/>
          <w:sz w:val="32"/>
          <w:szCs w:val="32"/>
        </w:rPr>
        <w:t>台州市经济建设规划研究院开展社会风险评估，听取市人大代表、市政协委员、风险评估机构专家意见建议</w:t>
      </w:r>
      <w:r>
        <w:rPr>
          <w:rFonts w:ascii="仿宋_GB2312" w:eastAsia="仿宋_GB2312" w:hAnsi="微软雅黑" w:cs="仿宋_GB2312" w:hint="eastAsia"/>
          <w:color w:val="171A1D"/>
          <w:sz w:val="32"/>
          <w:szCs w:val="32"/>
          <w:shd w:val="clear" w:color="auto" w:fill="FFFFFF"/>
        </w:rPr>
        <w:t>，</w:t>
      </w:r>
      <w:r>
        <w:rPr>
          <w:rFonts w:ascii="仿宋_GB2312" w:eastAsia="仿宋_GB2312" w:hAnsi="仿宋_GB2312" w:cs="仿宋_GB2312" w:hint="eastAsia"/>
          <w:sz w:val="32"/>
          <w:szCs w:val="32"/>
        </w:rPr>
        <w:t>最终形成了《台州市区城镇土地使用税土地等级范围调整方案）》（送审稿）。</w:t>
      </w:r>
    </w:p>
    <w:p w:rsidR="006A10FC" w:rsidRDefault="006A10FC" w:rsidP="00DC759F">
      <w:pPr>
        <w:ind w:firstLineChars="200" w:firstLine="31680"/>
        <w:rPr>
          <w:rFonts w:ascii="黑体" w:eastAsia="黑体" w:hAnsi="黑体"/>
          <w:sz w:val="32"/>
          <w:szCs w:val="32"/>
        </w:rPr>
      </w:pPr>
      <w:r>
        <w:rPr>
          <w:rFonts w:ascii="黑体" w:eastAsia="黑体" w:hAnsi="黑体" w:cs="黑体" w:hint="eastAsia"/>
          <w:sz w:val="32"/>
          <w:szCs w:val="32"/>
        </w:rPr>
        <w:t>三、市区土地等级调整范围</w:t>
      </w:r>
    </w:p>
    <w:p w:rsidR="006A10FC" w:rsidRDefault="006A10FC" w:rsidP="00DC759F">
      <w:pPr>
        <w:ind w:firstLineChars="200" w:firstLine="31680"/>
        <w:rPr>
          <w:rFonts w:ascii="楷体_GB2312" w:eastAsia="楷体_GB2312"/>
          <w:b/>
          <w:bCs/>
          <w:sz w:val="32"/>
          <w:szCs w:val="32"/>
        </w:rPr>
      </w:pPr>
      <w:r>
        <w:rPr>
          <w:rFonts w:ascii="仿宋_GB2312" w:eastAsia="仿宋_GB2312" w:hAnsi="黑体" w:cs="仿宋_GB2312" w:hint="eastAsia"/>
          <w:b/>
          <w:bCs/>
          <w:sz w:val="32"/>
          <w:szCs w:val="32"/>
        </w:rPr>
        <w:t>（一）</w:t>
      </w:r>
      <w:r>
        <w:rPr>
          <w:rFonts w:ascii="仿宋_GB2312" w:eastAsia="仿宋_GB2312" w:cs="仿宋_GB2312" w:hint="eastAsia"/>
          <w:b/>
          <w:bCs/>
          <w:sz w:val="32"/>
          <w:szCs w:val="32"/>
        </w:rPr>
        <w:t>台州湾新区（含国家税务总局台州市开发区税务局征收的核心区区块）</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在原一级土地范围基础上，</w:t>
      </w:r>
      <w:r>
        <w:rPr>
          <w:rFonts w:ascii="仿宋_GB2312" w:eastAsia="仿宋_GB2312" w:cs="仿宋_GB2312"/>
          <w:sz w:val="32"/>
          <w:szCs w:val="32"/>
        </w:rPr>
        <w:t>75</w:t>
      </w:r>
      <w:r>
        <w:rPr>
          <w:rFonts w:ascii="仿宋_GB2312" w:eastAsia="仿宋_GB2312" w:cs="仿宋_GB2312" w:hint="eastAsia"/>
          <w:sz w:val="32"/>
          <w:szCs w:val="32"/>
        </w:rPr>
        <w:t>省道以西原二级区块调增为一级；</w:t>
      </w:r>
      <w:r>
        <w:rPr>
          <w:rFonts w:ascii="仿宋_GB2312" w:eastAsia="仿宋_GB2312" w:cs="仿宋_GB2312"/>
          <w:sz w:val="32"/>
          <w:szCs w:val="32"/>
        </w:rPr>
        <w:t>75</w:t>
      </w:r>
      <w:r>
        <w:rPr>
          <w:rFonts w:ascii="仿宋_GB2312" w:eastAsia="仿宋_GB2312" w:cs="仿宋_GB2312" w:hint="eastAsia"/>
          <w:sz w:val="32"/>
          <w:szCs w:val="32"/>
        </w:rPr>
        <w:t>省道以东、沿海高速以西原三级区块调整为二级；</w:t>
      </w:r>
      <w:r>
        <w:rPr>
          <w:rFonts w:ascii="仿宋_GB2312" w:eastAsia="仿宋_GB2312" w:hAnsi="黑体" w:cs="仿宋_GB2312" w:hint="eastAsia"/>
          <w:sz w:val="32"/>
          <w:szCs w:val="32"/>
        </w:rPr>
        <w:t>三级土地范围为</w:t>
      </w:r>
      <w:r>
        <w:rPr>
          <w:rFonts w:ascii="仿宋_GB2312" w:eastAsia="仿宋_GB2312" w:cs="仿宋_GB2312" w:hint="eastAsia"/>
          <w:sz w:val="32"/>
          <w:szCs w:val="32"/>
        </w:rPr>
        <w:t>沿海高速以东区域。</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调整后，一级区域面积约</w:t>
      </w:r>
      <w:r>
        <w:rPr>
          <w:rFonts w:ascii="仿宋_GB2312" w:eastAsia="仿宋_GB2312" w:cs="仿宋_GB2312"/>
          <w:sz w:val="32"/>
          <w:szCs w:val="32"/>
        </w:rPr>
        <w:t>34.6</w:t>
      </w:r>
      <w:r>
        <w:rPr>
          <w:rFonts w:ascii="仿宋_GB2312" w:eastAsia="仿宋_GB2312" w:cs="仿宋_GB2312" w:hint="eastAsia"/>
          <w:sz w:val="32"/>
          <w:szCs w:val="32"/>
        </w:rPr>
        <w:t>平方公里，增加</w:t>
      </w:r>
      <w:r>
        <w:rPr>
          <w:rFonts w:ascii="仿宋_GB2312" w:eastAsia="仿宋_GB2312" w:cs="仿宋_GB2312"/>
          <w:sz w:val="32"/>
          <w:szCs w:val="32"/>
        </w:rPr>
        <w:t>22</w:t>
      </w:r>
      <w:r>
        <w:rPr>
          <w:rFonts w:ascii="仿宋_GB2312" w:eastAsia="仿宋_GB2312" w:cs="仿宋_GB2312" w:hint="eastAsia"/>
          <w:sz w:val="32"/>
          <w:szCs w:val="32"/>
        </w:rPr>
        <w:t>平方公里；二级区域面积约</w:t>
      </w:r>
      <w:r>
        <w:rPr>
          <w:rFonts w:ascii="仿宋_GB2312" w:eastAsia="仿宋_GB2312" w:cs="仿宋_GB2312"/>
          <w:sz w:val="32"/>
          <w:szCs w:val="32"/>
        </w:rPr>
        <w:t>43</w:t>
      </w:r>
      <w:r>
        <w:rPr>
          <w:rFonts w:ascii="仿宋_GB2312" w:eastAsia="仿宋_GB2312" w:cs="仿宋_GB2312" w:hint="eastAsia"/>
          <w:sz w:val="32"/>
          <w:szCs w:val="32"/>
        </w:rPr>
        <w:t>平方公里，增加</w:t>
      </w:r>
      <w:r>
        <w:rPr>
          <w:rFonts w:ascii="仿宋_GB2312" w:eastAsia="仿宋_GB2312" w:cs="仿宋_GB2312"/>
          <w:sz w:val="32"/>
          <w:szCs w:val="32"/>
        </w:rPr>
        <w:t>12</w:t>
      </w:r>
      <w:r>
        <w:rPr>
          <w:rFonts w:ascii="仿宋_GB2312" w:eastAsia="仿宋_GB2312" w:cs="仿宋_GB2312" w:hint="eastAsia"/>
          <w:sz w:val="32"/>
          <w:szCs w:val="32"/>
        </w:rPr>
        <w:t>平方公里；三级区域面积</w:t>
      </w:r>
      <w:r>
        <w:rPr>
          <w:rFonts w:ascii="仿宋_GB2312" w:eastAsia="仿宋_GB2312" w:cs="仿宋_GB2312"/>
          <w:sz w:val="32"/>
          <w:szCs w:val="32"/>
        </w:rPr>
        <w:t>60.5</w:t>
      </w:r>
      <w:r>
        <w:rPr>
          <w:rFonts w:ascii="仿宋_GB2312" w:eastAsia="仿宋_GB2312" w:cs="仿宋_GB2312" w:hint="eastAsia"/>
          <w:sz w:val="32"/>
          <w:szCs w:val="32"/>
        </w:rPr>
        <w:t>平方公里，减少</w:t>
      </w:r>
      <w:r>
        <w:rPr>
          <w:rFonts w:ascii="仿宋_GB2312" w:eastAsia="仿宋_GB2312" w:cs="仿宋_GB2312"/>
          <w:sz w:val="32"/>
          <w:szCs w:val="32"/>
        </w:rPr>
        <w:t>34</w:t>
      </w:r>
      <w:r>
        <w:rPr>
          <w:rFonts w:ascii="仿宋_GB2312" w:eastAsia="仿宋_GB2312" w:cs="仿宋_GB2312" w:hint="eastAsia"/>
          <w:sz w:val="32"/>
          <w:szCs w:val="32"/>
        </w:rPr>
        <w:t>平方公里。</w:t>
      </w:r>
    </w:p>
    <w:p w:rsidR="006A10FC" w:rsidRDefault="006A10FC" w:rsidP="00DC759F">
      <w:pPr>
        <w:ind w:firstLineChars="200" w:firstLine="31680"/>
        <w:rPr>
          <w:rFonts w:ascii="仿宋_GB2312" w:eastAsia="仿宋_GB2312"/>
          <w:b/>
          <w:bCs/>
          <w:sz w:val="32"/>
          <w:szCs w:val="32"/>
        </w:rPr>
      </w:pPr>
      <w:r>
        <w:rPr>
          <w:rFonts w:ascii="仿宋_GB2312" w:eastAsia="仿宋_GB2312" w:cs="仿宋_GB2312" w:hint="eastAsia"/>
          <w:b/>
          <w:bCs/>
          <w:sz w:val="32"/>
          <w:szCs w:val="32"/>
        </w:rPr>
        <w:t>（二）椒江区</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在原一级土地范围基础上，椒江（河流名）以南原二级区块调整为一级；章安和前所街道部分原三级区块（椒江大桥以东、</w:t>
      </w:r>
      <w:r>
        <w:rPr>
          <w:rFonts w:ascii="仿宋_GB2312" w:eastAsia="仿宋_GB2312" w:cs="仿宋_GB2312"/>
          <w:sz w:val="32"/>
          <w:szCs w:val="32"/>
        </w:rPr>
        <w:t>83</w:t>
      </w:r>
      <w:r>
        <w:rPr>
          <w:rFonts w:ascii="仿宋_GB2312" w:eastAsia="仿宋_GB2312" w:cs="仿宋_GB2312" w:hint="eastAsia"/>
          <w:sz w:val="32"/>
          <w:szCs w:val="32"/>
        </w:rPr>
        <w:t>省道以南、椒江二桥以西）调整为二级；其余行政区域为三级土地。</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调整后，一级区域面积约</w:t>
      </w:r>
      <w:r>
        <w:rPr>
          <w:rFonts w:ascii="仿宋_GB2312" w:eastAsia="仿宋_GB2312" w:cs="仿宋_GB2312"/>
          <w:sz w:val="32"/>
          <w:szCs w:val="32"/>
        </w:rPr>
        <w:t>150</w:t>
      </w:r>
      <w:r>
        <w:rPr>
          <w:rFonts w:ascii="仿宋_GB2312" w:eastAsia="仿宋_GB2312" w:cs="仿宋_GB2312" w:hint="eastAsia"/>
          <w:sz w:val="32"/>
          <w:szCs w:val="32"/>
        </w:rPr>
        <w:t>平方公里，增加</w:t>
      </w:r>
      <w:r>
        <w:rPr>
          <w:rFonts w:ascii="仿宋_GB2312" w:eastAsia="仿宋_GB2312" w:cs="仿宋_GB2312"/>
          <w:sz w:val="32"/>
          <w:szCs w:val="32"/>
        </w:rPr>
        <w:t>98</w:t>
      </w:r>
      <w:r>
        <w:rPr>
          <w:rFonts w:ascii="仿宋_GB2312" w:eastAsia="仿宋_GB2312" w:cs="仿宋_GB2312" w:hint="eastAsia"/>
          <w:sz w:val="32"/>
          <w:szCs w:val="32"/>
        </w:rPr>
        <w:t>平方公里；二级区域面积约</w:t>
      </w:r>
      <w:r>
        <w:rPr>
          <w:rFonts w:ascii="仿宋_GB2312" w:eastAsia="仿宋_GB2312" w:cs="仿宋_GB2312"/>
          <w:sz w:val="32"/>
          <w:szCs w:val="32"/>
        </w:rPr>
        <w:t>37</w:t>
      </w:r>
      <w:r>
        <w:rPr>
          <w:rFonts w:ascii="仿宋_GB2312" w:eastAsia="仿宋_GB2312" w:cs="仿宋_GB2312" w:hint="eastAsia"/>
          <w:sz w:val="32"/>
          <w:szCs w:val="32"/>
        </w:rPr>
        <w:t>平方公里，减少</w:t>
      </w:r>
      <w:r>
        <w:rPr>
          <w:rFonts w:ascii="仿宋_GB2312" w:eastAsia="仿宋_GB2312" w:cs="仿宋_GB2312"/>
          <w:sz w:val="32"/>
          <w:szCs w:val="32"/>
        </w:rPr>
        <w:t>61</w:t>
      </w:r>
      <w:r>
        <w:rPr>
          <w:rFonts w:ascii="仿宋_GB2312" w:eastAsia="仿宋_GB2312" w:cs="仿宋_GB2312" w:hint="eastAsia"/>
          <w:sz w:val="32"/>
          <w:szCs w:val="32"/>
        </w:rPr>
        <w:t>平方公里；三级区域面积</w:t>
      </w:r>
      <w:r>
        <w:rPr>
          <w:rFonts w:ascii="仿宋_GB2312" w:eastAsia="仿宋_GB2312" w:cs="仿宋_GB2312"/>
          <w:sz w:val="32"/>
          <w:szCs w:val="32"/>
        </w:rPr>
        <w:t>114</w:t>
      </w:r>
      <w:r>
        <w:rPr>
          <w:rFonts w:ascii="仿宋_GB2312" w:eastAsia="仿宋_GB2312" w:cs="仿宋_GB2312" w:hint="eastAsia"/>
          <w:sz w:val="32"/>
          <w:szCs w:val="32"/>
        </w:rPr>
        <w:t>平方公里，减少</w:t>
      </w:r>
      <w:r>
        <w:rPr>
          <w:rFonts w:ascii="仿宋_GB2312" w:eastAsia="仿宋_GB2312" w:cs="仿宋_GB2312"/>
          <w:sz w:val="32"/>
          <w:szCs w:val="32"/>
        </w:rPr>
        <w:t>37</w:t>
      </w:r>
      <w:r>
        <w:rPr>
          <w:rFonts w:ascii="仿宋_GB2312" w:eastAsia="仿宋_GB2312" w:cs="仿宋_GB2312" w:hint="eastAsia"/>
          <w:sz w:val="32"/>
          <w:szCs w:val="32"/>
        </w:rPr>
        <w:t>平方公里。</w:t>
      </w:r>
    </w:p>
    <w:p w:rsidR="006A10FC" w:rsidRDefault="006A10FC" w:rsidP="00DC759F">
      <w:pPr>
        <w:ind w:firstLineChars="200" w:firstLine="31680"/>
        <w:rPr>
          <w:rFonts w:ascii="仿宋_GB2312" w:eastAsia="仿宋_GB2312" w:hAnsi="黑体"/>
          <w:b/>
          <w:bCs/>
          <w:sz w:val="32"/>
          <w:szCs w:val="32"/>
        </w:rPr>
      </w:pPr>
      <w:r>
        <w:rPr>
          <w:rFonts w:ascii="仿宋_GB2312" w:eastAsia="仿宋_GB2312" w:hAnsi="黑体" w:cs="仿宋_GB2312" w:hint="eastAsia"/>
          <w:b/>
          <w:bCs/>
          <w:sz w:val="32"/>
          <w:szCs w:val="32"/>
        </w:rPr>
        <w:t>（三）黄岩区</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在原一级土地范围基础上，将之前二级区块的西城、北城、新前街道行政区域调整为一级；</w:t>
      </w:r>
      <w:r>
        <w:rPr>
          <w:rFonts w:ascii="仿宋_GB2312" w:eastAsia="仿宋_GB2312" w:hAnsi="黑体" w:cs="仿宋_GB2312" w:hint="eastAsia"/>
          <w:sz w:val="32"/>
          <w:szCs w:val="32"/>
        </w:rPr>
        <w:t>二级土地范围为</w:t>
      </w:r>
      <w:r>
        <w:rPr>
          <w:rFonts w:ascii="仿宋_GB2312" w:eastAsia="仿宋_GB2312" w:cs="仿宋_GB2312" w:hint="eastAsia"/>
          <w:sz w:val="32"/>
          <w:szCs w:val="32"/>
        </w:rPr>
        <w:t>上述二级土地调增的基础上，保持澄江、高桥街道和院桥镇二级不变；</w:t>
      </w:r>
      <w:r>
        <w:rPr>
          <w:rFonts w:ascii="仿宋_GB2312" w:eastAsia="仿宋_GB2312" w:hAnsi="黑体" w:cs="仿宋_GB2312" w:hint="eastAsia"/>
          <w:sz w:val="32"/>
          <w:szCs w:val="32"/>
        </w:rPr>
        <w:t>三级土地范围</w:t>
      </w:r>
      <w:r>
        <w:rPr>
          <w:rFonts w:ascii="仿宋_GB2312" w:eastAsia="仿宋_GB2312" w:cs="仿宋_GB2312" w:hint="eastAsia"/>
          <w:sz w:val="32"/>
          <w:szCs w:val="32"/>
        </w:rPr>
        <w:t>和</w:t>
      </w:r>
      <w:r>
        <w:rPr>
          <w:rFonts w:ascii="仿宋_GB2312" w:eastAsia="仿宋_GB2312" w:cs="仿宋_GB2312"/>
          <w:sz w:val="32"/>
          <w:szCs w:val="32"/>
        </w:rPr>
        <w:t>2017</w:t>
      </w:r>
      <w:r>
        <w:rPr>
          <w:rFonts w:ascii="仿宋_GB2312" w:eastAsia="仿宋_GB2312" w:cs="仿宋_GB2312" w:hint="eastAsia"/>
          <w:sz w:val="32"/>
          <w:szCs w:val="32"/>
        </w:rPr>
        <w:t>年划分一致（</w:t>
      </w:r>
      <w:r>
        <w:rPr>
          <w:rFonts w:ascii="仿宋_GB2312" w:eastAsia="仿宋_GB2312" w:cs="仿宋_GB2312" w:hint="eastAsia"/>
          <w:sz w:val="32"/>
          <w:szCs w:val="32"/>
          <w:shd w:val="pct10" w:color="auto" w:fill="FFFFFF"/>
        </w:rPr>
        <w:t>北洋镇、头陀镇、宁溪镇、沙埠镇行政区域</w:t>
      </w:r>
      <w:r>
        <w:rPr>
          <w:rFonts w:ascii="仿宋_GB2312" w:eastAsia="仿宋_GB2312" w:cs="仿宋_GB2312" w:hint="eastAsia"/>
          <w:sz w:val="32"/>
          <w:szCs w:val="32"/>
        </w:rPr>
        <w:t>）。</w:t>
      </w:r>
    </w:p>
    <w:p w:rsidR="006A10FC" w:rsidRDefault="006A10FC" w:rsidP="00DC759F">
      <w:pPr>
        <w:ind w:firstLineChars="200" w:firstLine="31680"/>
        <w:rPr>
          <w:rFonts w:ascii="仿宋_GB2312" w:eastAsia="仿宋_GB2312" w:hAnsi="黑体"/>
          <w:sz w:val="32"/>
          <w:szCs w:val="32"/>
        </w:rPr>
      </w:pPr>
      <w:r>
        <w:rPr>
          <w:rFonts w:ascii="仿宋_GB2312" w:eastAsia="仿宋_GB2312" w:cs="仿宋_GB2312" w:hint="eastAsia"/>
          <w:sz w:val="32"/>
          <w:szCs w:val="32"/>
        </w:rPr>
        <w:t>调整后，一级区域面积约</w:t>
      </w:r>
      <w:r>
        <w:rPr>
          <w:rFonts w:ascii="仿宋_GB2312" w:eastAsia="仿宋_GB2312" w:cs="仿宋_GB2312"/>
          <w:sz w:val="32"/>
          <w:szCs w:val="32"/>
        </w:rPr>
        <w:t>169.5</w:t>
      </w:r>
      <w:r>
        <w:rPr>
          <w:rFonts w:ascii="仿宋_GB2312" w:eastAsia="仿宋_GB2312" w:cs="仿宋_GB2312" w:hint="eastAsia"/>
          <w:sz w:val="32"/>
          <w:szCs w:val="32"/>
        </w:rPr>
        <w:t>平方公里，增加</w:t>
      </w:r>
      <w:r>
        <w:rPr>
          <w:rFonts w:ascii="仿宋_GB2312" w:eastAsia="仿宋_GB2312" w:cs="仿宋_GB2312"/>
          <w:sz w:val="32"/>
          <w:szCs w:val="32"/>
        </w:rPr>
        <w:t>94</w:t>
      </w:r>
      <w:r>
        <w:rPr>
          <w:rFonts w:ascii="仿宋_GB2312" w:eastAsia="仿宋_GB2312" w:cs="仿宋_GB2312" w:hint="eastAsia"/>
          <w:sz w:val="32"/>
          <w:szCs w:val="32"/>
        </w:rPr>
        <w:t>平方公里；二级区域面积约</w:t>
      </w:r>
      <w:r>
        <w:rPr>
          <w:rFonts w:ascii="仿宋_GB2312" w:eastAsia="仿宋_GB2312" w:cs="仿宋_GB2312"/>
          <w:sz w:val="32"/>
          <w:szCs w:val="32"/>
        </w:rPr>
        <w:t>134</w:t>
      </w:r>
      <w:r>
        <w:rPr>
          <w:rFonts w:ascii="仿宋_GB2312" w:eastAsia="仿宋_GB2312" w:cs="仿宋_GB2312" w:hint="eastAsia"/>
          <w:sz w:val="32"/>
          <w:szCs w:val="32"/>
        </w:rPr>
        <w:t>平方公里，减少</w:t>
      </w:r>
      <w:r>
        <w:rPr>
          <w:rFonts w:ascii="仿宋_GB2312" w:eastAsia="仿宋_GB2312" w:cs="仿宋_GB2312"/>
          <w:sz w:val="32"/>
          <w:szCs w:val="32"/>
        </w:rPr>
        <w:t>94</w:t>
      </w:r>
      <w:r>
        <w:rPr>
          <w:rFonts w:ascii="仿宋_GB2312" w:eastAsia="仿宋_GB2312" w:cs="仿宋_GB2312" w:hint="eastAsia"/>
          <w:sz w:val="32"/>
          <w:szCs w:val="32"/>
        </w:rPr>
        <w:t>平方公里；三级区域面积保持不变。</w:t>
      </w:r>
    </w:p>
    <w:p w:rsidR="006A10FC" w:rsidRDefault="006A10FC" w:rsidP="00DC759F">
      <w:pPr>
        <w:ind w:firstLineChars="200" w:firstLine="31680"/>
        <w:rPr>
          <w:rFonts w:ascii="仿宋_GB2312" w:eastAsia="仿宋_GB2312" w:hAnsi="黑体"/>
          <w:b/>
          <w:bCs/>
          <w:sz w:val="32"/>
          <w:szCs w:val="32"/>
        </w:rPr>
      </w:pPr>
      <w:r>
        <w:rPr>
          <w:rFonts w:ascii="仿宋_GB2312" w:eastAsia="仿宋_GB2312" w:hAnsi="黑体" w:cs="仿宋_GB2312" w:hint="eastAsia"/>
          <w:b/>
          <w:bCs/>
          <w:sz w:val="32"/>
          <w:szCs w:val="32"/>
        </w:rPr>
        <w:t>（四）路桥区</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在原一级土地范围基础上，将原二级区块的峰江街道、路南街道原长浦乡调整为一级，即所有街道均纳入一级范围；</w:t>
      </w:r>
      <w:r>
        <w:rPr>
          <w:rFonts w:ascii="仿宋_GB2312" w:eastAsia="仿宋_GB2312" w:hAnsi="黑体" w:cs="仿宋_GB2312" w:hint="eastAsia"/>
          <w:sz w:val="32"/>
          <w:szCs w:val="32"/>
        </w:rPr>
        <w:t>二级土地范围从以</w:t>
      </w:r>
      <w:r>
        <w:rPr>
          <w:rFonts w:ascii="仿宋_GB2312" w:eastAsia="仿宋_GB2312" w:hAnsi="黑体" w:cs="仿宋_GB2312"/>
          <w:sz w:val="32"/>
          <w:szCs w:val="32"/>
        </w:rPr>
        <w:t>75</w:t>
      </w:r>
      <w:r>
        <w:rPr>
          <w:rFonts w:ascii="仿宋_GB2312" w:eastAsia="仿宋_GB2312" w:hAnsi="黑体" w:cs="仿宋_GB2312" w:hint="eastAsia"/>
          <w:sz w:val="32"/>
          <w:szCs w:val="32"/>
        </w:rPr>
        <w:t>省道为界，</w:t>
      </w:r>
      <w:r>
        <w:rPr>
          <w:rFonts w:ascii="仿宋_GB2312" w:eastAsia="仿宋_GB2312" w:cs="仿宋_GB2312" w:hint="eastAsia"/>
          <w:sz w:val="32"/>
          <w:szCs w:val="32"/>
        </w:rPr>
        <w:t>调整为以沿海高速为界以西未纳入一级土地范围的区块；</w:t>
      </w:r>
      <w:r>
        <w:rPr>
          <w:rFonts w:ascii="仿宋_GB2312" w:eastAsia="仿宋_GB2312" w:hAnsi="黑体" w:cs="仿宋_GB2312" w:hint="eastAsia"/>
          <w:sz w:val="32"/>
          <w:szCs w:val="32"/>
        </w:rPr>
        <w:t>三级土地范围为</w:t>
      </w:r>
      <w:r>
        <w:rPr>
          <w:rFonts w:ascii="仿宋_GB2312" w:eastAsia="仿宋_GB2312" w:cs="仿宋_GB2312" w:hint="eastAsia"/>
          <w:sz w:val="32"/>
          <w:szCs w:val="32"/>
        </w:rPr>
        <w:t>沿海高速以东区块。</w:t>
      </w:r>
    </w:p>
    <w:p w:rsidR="006A10FC" w:rsidRDefault="006A10FC" w:rsidP="00DC759F">
      <w:pPr>
        <w:ind w:firstLineChars="200" w:firstLine="31680"/>
        <w:rPr>
          <w:rFonts w:ascii="仿宋_GB2312" w:eastAsia="仿宋_GB2312" w:hAnsi="黑体"/>
          <w:sz w:val="32"/>
          <w:szCs w:val="32"/>
        </w:rPr>
      </w:pPr>
      <w:r>
        <w:rPr>
          <w:rFonts w:ascii="仿宋_GB2312" w:eastAsia="仿宋_GB2312" w:cs="仿宋_GB2312" w:hint="eastAsia"/>
          <w:sz w:val="32"/>
          <w:szCs w:val="32"/>
        </w:rPr>
        <w:t>调整后，一级区域面积约</w:t>
      </w:r>
      <w:r>
        <w:rPr>
          <w:rFonts w:ascii="仿宋_GB2312" w:eastAsia="仿宋_GB2312" w:cs="仿宋_GB2312"/>
          <w:sz w:val="32"/>
          <w:szCs w:val="32"/>
        </w:rPr>
        <w:t>123</w:t>
      </w:r>
      <w:r>
        <w:rPr>
          <w:rFonts w:ascii="仿宋_GB2312" w:eastAsia="仿宋_GB2312" w:cs="仿宋_GB2312" w:hint="eastAsia"/>
          <w:sz w:val="32"/>
          <w:szCs w:val="32"/>
        </w:rPr>
        <w:t>平方公里，增加</w:t>
      </w:r>
      <w:r>
        <w:rPr>
          <w:rFonts w:ascii="仿宋_GB2312" w:eastAsia="仿宋_GB2312" w:cs="仿宋_GB2312"/>
          <w:sz w:val="32"/>
          <w:szCs w:val="32"/>
        </w:rPr>
        <w:t>35</w:t>
      </w:r>
      <w:r>
        <w:rPr>
          <w:rFonts w:ascii="仿宋_GB2312" w:eastAsia="仿宋_GB2312" w:cs="仿宋_GB2312" w:hint="eastAsia"/>
          <w:sz w:val="32"/>
          <w:szCs w:val="32"/>
        </w:rPr>
        <w:t>平方公里；二级区域面积约</w:t>
      </w:r>
      <w:r>
        <w:rPr>
          <w:rFonts w:ascii="仿宋_GB2312" w:eastAsia="仿宋_GB2312" w:cs="仿宋_GB2312"/>
          <w:sz w:val="32"/>
          <w:szCs w:val="32"/>
        </w:rPr>
        <w:t>118</w:t>
      </w:r>
      <w:r>
        <w:rPr>
          <w:rFonts w:ascii="仿宋_GB2312" w:eastAsia="仿宋_GB2312" w:cs="仿宋_GB2312" w:hint="eastAsia"/>
          <w:sz w:val="32"/>
          <w:szCs w:val="32"/>
        </w:rPr>
        <w:t>平方公里，减少</w:t>
      </w:r>
      <w:r>
        <w:rPr>
          <w:rFonts w:ascii="仿宋_GB2312" w:eastAsia="仿宋_GB2312" w:cs="仿宋_GB2312"/>
          <w:sz w:val="32"/>
          <w:szCs w:val="32"/>
        </w:rPr>
        <w:t>11</w:t>
      </w:r>
      <w:r>
        <w:rPr>
          <w:rFonts w:ascii="仿宋_GB2312" w:eastAsia="仿宋_GB2312" w:cs="仿宋_GB2312" w:hint="eastAsia"/>
          <w:sz w:val="32"/>
          <w:szCs w:val="32"/>
        </w:rPr>
        <w:t>平方公里；三级区域面积</w:t>
      </w:r>
      <w:r>
        <w:rPr>
          <w:rFonts w:ascii="仿宋_GB2312" w:eastAsia="仿宋_GB2312" w:cs="仿宋_GB2312"/>
          <w:sz w:val="32"/>
          <w:szCs w:val="32"/>
        </w:rPr>
        <w:t>65</w:t>
      </w:r>
      <w:r>
        <w:rPr>
          <w:rFonts w:ascii="仿宋_GB2312" w:eastAsia="仿宋_GB2312" w:cs="仿宋_GB2312" w:hint="eastAsia"/>
          <w:sz w:val="32"/>
          <w:szCs w:val="32"/>
        </w:rPr>
        <w:t>平方公里，减少</w:t>
      </w:r>
      <w:r>
        <w:rPr>
          <w:rFonts w:ascii="仿宋_GB2312" w:eastAsia="仿宋_GB2312" w:cs="仿宋_GB2312"/>
          <w:sz w:val="32"/>
          <w:szCs w:val="32"/>
        </w:rPr>
        <w:t>24</w:t>
      </w:r>
      <w:r>
        <w:rPr>
          <w:rFonts w:ascii="仿宋_GB2312" w:eastAsia="仿宋_GB2312" w:cs="仿宋_GB2312" w:hint="eastAsia"/>
          <w:sz w:val="32"/>
          <w:szCs w:val="32"/>
        </w:rPr>
        <w:t>平方公里。</w:t>
      </w:r>
    </w:p>
    <w:p w:rsidR="006A10FC" w:rsidRDefault="006A10FC" w:rsidP="00DC759F">
      <w:pPr>
        <w:spacing w:line="600" w:lineRule="exact"/>
        <w:ind w:firstLineChars="200" w:firstLine="31680"/>
        <w:rPr>
          <w:rFonts w:ascii="宋体"/>
          <w:b/>
          <w:bCs/>
          <w:sz w:val="28"/>
          <w:szCs w:val="28"/>
        </w:rPr>
      </w:pPr>
      <w:r>
        <w:rPr>
          <w:rFonts w:ascii="宋体" w:hAnsi="宋体" w:cs="宋体" w:hint="eastAsia"/>
          <w:b/>
          <w:bCs/>
          <w:sz w:val="28"/>
          <w:szCs w:val="28"/>
        </w:rPr>
        <w:t>表</w:t>
      </w:r>
      <w:r>
        <w:rPr>
          <w:rFonts w:ascii="宋体" w:hAnsi="宋体" w:cs="宋体"/>
          <w:b/>
          <w:bCs/>
          <w:sz w:val="28"/>
          <w:szCs w:val="28"/>
        </w:rPr>
        <w:t>2</w:t>
      </w:r>
      <w:r>
        <w:rPr>
          <w:rFonts w:ascii="宋体" w:hAnsi="宋体" w:cs="宋体" w:hint="eastAsia"/>
          <w:b/>
          <w:bCs/>
          <w:sz w:val="28"/>
          <w:szCs w:val="28"/>
        </w:rPr>
        <w:t>：市区土地使用税等级范围调整前后区域面积对比表</w:t>
      </w:r>
    </w:p>
    <w:p w:rsidR="006A10FC" w:rsidRDefault="006A10FC" w:rsidP="00DC759F">
      <w:pPr>
        <w:spacing w:line="600" w:lineRule="exact"/>
        <w:ind w:firstLineChars="200" w:firstLine="31680"/>
        <w:rPr>
          <w:rFonts w:ascii="楷体_GB2312" w:eastAsia="楷体_GB2312" w:hAnsi="黑体"/>
          <w:sz w:val="28"/>
          <w:szCs w:val="28"/>
        </w:rPr>
      </w:pPr>
      <w:r>
        <w:rPr>
          <w:rFonts w:ascii="楷体_GB2312" w:eastAsia="楷体_GB2312" w:hAnsi="黑体" w:cs="楷体_GB2312"/>
          <w:b/>
          <w:bCs/>
          <w:sz w:val="32"/>
          <w:szCs w:val="32"/>
        </w:rPr>
        <w:t xml:space="preserve">                                 </w:t>
      </w:r>
      <w:r>
        <w:rPr>
          <w:rFonts w:ascii="楷体_GB2312" w:eastAsia="楷体_GB2312" w:hAnsi="黑体" w:cs="楷体_GB2312" w:hint="eastAsia"/>
          <w:sz w:val="28"/>
          <w:szCs w:val="28"/>
        </w:rPr>
        <w:t>单位：平方公里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080"/>
        <w:gridCol w:w="900"/>
        <w:gridCol w:w="900"/>
        <w:gridCol w:w="900"/>
        <w:gridCol w:w="1080"/>
        <w:gridCol w:w="900"/>
        <w:gridCol w:w="904"/>
        <w:gridCol w:w="850"/>
      </w:tblGrid>
      <w:tr w:rsidR="006A10FC">
        <w:trPr>
          <w:jc w:val="center"/>
        </w:trPr>
        <w:tc>
          <w:tcPr>
            <w:tcW w:w="1008" w:type="dxa"/>
            <w:vAlign w:val="center"/>
          </w:tcPr>
          <w:p w:rsidR="006A10FC" w:rsidRPr="00BD1B33" w:rsidRDefault="006A10FC" w:rsidP="00BD1B33">
            <w:pPr>
              <w:spacing w:line="600" w:lineRule="exact"/>
              <w:rPr>
                <w:rFonts w:ascii="楷体_GB2312" w:eastAsia="楷体_GB2312" w:hAnsi="黑体"/>
                <w:sz w:val="28"/>
                <w:szCs w:val="28"/>
              </w:rPr>
            </w:pPr>
          </w:p>
        </w:tc>
        <w:tc>
          <w:tcPr>
            <w:tcW w:w="1980" w:type="dxa"/>
            <w:gridSpan w:val="2"/>
            <w:vAlign w:val="center"/>
          </w:tcPr>
          <w:p w:rsidR="006A10FC" w:rsidRPr="00BD1B33" w:rsidRDefault="006A10FC" w:rsidP="006A10FC">
            <w:pPr>
              <w:spacing w:line="600" w:lineRule="exact"/>
              <w:ind w:firstLineChars="250" w:firstLine="31680"/>
              <w:rPr>
                <w:rFonts w:ascii="宋体"/>
                <w:sz w:val="28"/>
                <w:szCs w:val="28"/>
              </w:rPr>
            </w:pPr>
            <w:r w:rsidRPr="00BD1B33">
              <w:rPr>
                <w:rFonts w:ascii="宋体" w:hAnsi="宋体" w:cs="宋体" w:hint="eastAsia"/>
                <w:sz w:val="28"/>
                <w:szCs w:val="28"/>
              </w:rPr>
              <w:t>新区</w:t>
            </w:r>
          </w:p>
        </w:tc>
        <w:tc>
          <w:tcPr>
            <w:tcW w:w="1800" w:type="dxa"/>
            <w:gridSpan w:val="2"/>
            <w:vAlign w:val="center"/>
          </w:tcPr>
          <w:p w:rsidR="006A10FC" w:rsidRPr="00BD1B33" w:rsidRDefault="006A10FC" w:rsidP="00BD1B33">
            <w:pPr>
              <w:spacing w:line="600" w:lineRule="exact"/>
              <w:rPr>
                <w:rFonts w:ascii="宋体"/>
                <w:sz w:val="28"/>
                <w:szCs w:val="28"/>
              </w:rPr>
            </w:pPr>
            <w:r w:rsidRPr="00BD1B33">
              <w:rPr>
                <w:rFonts w:ascii="宋体" w:hAnsi="宋体" w:cs="宋体"/>
                <w:sz w:val="28"/>
                <w:szCs w:val="28"/>
              </w:rPr>
              <w:t xml:space="preserve">    </w:t>
            </w:r>
            <w:r w:rsidRPr="00BD1B33">
              <w:rPr>
                <w:rFonts w:ascii="宋体" w:hAnsi="宋体" w:cs="宋体" w:hint="eastAsia"/>
                <w:sz w:val="28"/>
                <w:szCs w:val="28"/>
              </w:rPr>
              <w:t>椒江</w:t>
            </w:r>
          </w:p>
        </w:tc>
        <w:tc>
          <w:tcPr>
            <w:tcW w:w="1980" w:type="dxa"/>
            <w:gridSpan w:val="2"/>
            <w:vAlign w:val="center"/>
          </w:tcPr>
          <w:p w:rsidR="006A10FC" w:rsidRPr="00BD1B33" w:rsidRDefault="006A10FC" w:rsidP="00BD1B33">
            <w:pPr>
              <w:spacing w:line="600" w:lineRule="exact"/>
              <w:rPr>
                <w:rFonts w:ascii="宋体"/>
                <w:sz w:val="28"/>
                <w:szCs w:val="28"/>
              </w:rPr>
            </w:pPr>
            <w:r w:rsidRPr="00BD1B33">
              <w:rPr>
                <w:rFonts w:ascii="宋体" w:hAnsi="宋体" w:cs="宋体"/>
                <w:sz w:val="28"/>
                <w:szCs w:val="28"/>
              </w:rPr>
              <w:t xml:space="preserve">    </w:t>
            </w:r>
            <w:r w:rsidRPr="00BD1B33">
              <w:rPr>
                <w:rFonts w:ascii="宋体" w:hAnsi="宋体" w:cs="宋体" w:hint="eastAsia"/>
                <w:sz w:val="28"/>
                <w:szCs w:val="28"/>
              </w:rPr>
              <w:t>黄岩</w:t>
            </w:r>
          </w:p>
        </w:tc>
        <w:tc>
          <w:tcPr>
            <w:tcW w:w="1754" w:type="dxa"/>
            <w:gridSpan w:val="2"/>
            <w:vAlign w:val="center"/>
          </w:tcPr>
          <w:p w:rsidR="006A10FC" w:rsidRPr="00BD1B33" w:rsidRDefault="006A10FC" w:rsidP="00BD1B33">
            <w:pPr>
              <w:spacing w:line="600" w:lineRule="exact"/>
              <w:rPr>
                <w:rFonts w:ascii="宋体"/>
                <w:sz w:val="28"/>
                <w:szCs w:val="28"/>
              </w:rPr>
            </w:pPr>
            <w:r w:rsidRPr="00BD1B33">
              <w:rPr>
                <w:rFonts w:ascii="宋体" w:hAnsi="宋体" w:cs="宋体"/>
                <w:sz w:val="28"/>
                <w:szCs w:val="28"/>
              </w:rPr>
              <w:t xml:space="preserve">    </w:t>
            </w:r>
            <w:r w:rsidRPr="00BD1B33">
              <w:rPr>
                <w:rFonts w:ascii="宋体" w:hAnsi="宋体" w:cs="宋体" w:hint="eastAsia"/>
                <w:sz w:val="28"/>
                <w:szCs w:val="28"/>
              </w:rPr>
              <w:t>路桥</w:t>
            </w:r>
          </w:p>
        </w:tc>
      </w:tr>
      <w:tr w:rsidR="006A10FC">
        <w:trPr>
          <w:jc w:val="center"/>
        </w:trPr>
        <w:tc>
          <w:tcPr>
            <w:tcW w:w="1008" w:type="dxa"/>
            <w:vAlign w:val="center"/>
          </w:tcPr>
          <w:p w:rsidR="006A10FC" w:rsidRPr="00BD1B33" w:rsidRDefault="006A10FC" w:rsidP="00BD1B33">
            <w:pPr>
              <w:spacing w:line="600" w:lineRule="exact"/>
              <w:rPr>
                <w:rFonts w:ascii="楷体_GB2312" w:eastAsia="楷体_GB2312" w:hAnsi="黑体"/>
                <w:sz w:val="28"/>
                <w:szCs w:val="28"/>
              </w:rPr>
            </w:pPr>
          </w:p>
        </w:tc>
        <w:tc>
          <w:tcPr>
            <w:tcW w:w="108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调整前</w:t>
            </w:r>
          </w:p>
        </w:tc>
        <w:tc>
          <w:tcPr>
            <w:tcW w:w="90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调整后</w:t>
            </w:r>
          </w:p>
        </w:tc>
        <w:tc>
          <w:tcPr>
            <w:tcW w:w="90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调整前</w:t>
            </w:r>
          </w:p>
        </w:tc>
        <w:tc>
          <w:tcPr>
            <w:tcW w:w="90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调整后</w:t>
            </w:r>
          </w:p>
        </w:tc>
        <w:tc>
          <w:tcPr>
            <w:tcW w:w="108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调整前</w:t>
            </w:r>
          </w:p>
        </w:tc>
        <w:tc>
          <w:tcPr>
            <w:tcW w:w="90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调整后</w:t>
            </w:r>
          </w:p>
        </w:tc>
        <w:tc>
          <w:tcPr>
            <w:tcW w:w="904"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调整前</w:t>
            </w:r>
          </w:p>
        </w:tc>
        <w:tc>
          <w:tcPr>
            <w:tcW w:w="850" w:type="dxa"/>
            <w:vAlign w:val="center"/>
          </w:tcPr>
          <w:p w:rsidR="006A10FC" w:rsidRPr="00BD1B33" w:rsidRDefault="006A10FC" w:rsidP="00BD1B33">
            <w:pPr>
              <w:spacing w:line="600" w:lineRule="exact"/>
              <w:rPr>
                <w:rFonts w:ascii="楷体_GB2312" w:eastAsia="楷体_GB2312" w:hAnsi="黑体"/>
              </w:rPr>
            </w:pPr>
            <w:r w:rsidRPr="00BD1B33">
              <w:rPr>
                <w:rFonts w:ascii="楷体_GB2312" w:eastAsia="楷体_GB2312" w:hAnsi="黑体" w:cs="楷体_GB2312" w:hint="eastAsia"/>
              </w:rPr>
              <w:t>调整后</w:t>
            </w:r>
          </w:p>
        </w:tc>
      </w:tr>
      <w:tr w:rsidR="006A10FC">
        <w:trPr>
          <w:jc w:val="center"/>
        </w:trPr>
        <w:tc>
          <w:tcPr>
            <w:tcW w:w="1008" w:type="dxa"/>
            <w:vAlign w:val="center"/>
          </w:tcPr>
          <w:p w:rsidR="006A10FC" w:rsidRPr="00BD1B33" w:rsidRDefault="006A10FC" w:rsidP="00BD1B33">
            <w:pPr>
              <w:spacing w:line="600" w:lineRule="exact"/>
              <w:rPr>
                <w:rFonts w:ascii="华文中宋" w:eastAsia="华文中宋" w:hAnsi="华文中宋"/>
                <w:b/>
                <w:bCs/>
                <w:sz w:val="28"/>
                <w:szCs w:val="28"/>
              </w:rPr>
            </w:pPr>
            <w:r w:rsidRPr="00BD1B33">
              <w:rPr>
                <w:rFonts w:ascii="华文中宋" w:eastAsia="华文中宋" w:hAnsi="华文中宋" w:cs="华文中宋" w:hint="eastAsia"/>
                <w:b/>
                <w:bCs/>
                <w:sz w:val="28"/>
                <w:szCs w:val="28"/>
              </w:rPr>
              <w:t>一级</w:t>
            </w:r>
          </w:p>
        </w:tc>
        <w:tc>
          <w:tcPr>
            <w:tcW w:w="108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12.39</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34.65</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52.30</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149.99</w:t>
            </w:r>
          </w:p>
        </w:tc>
        <w:tc>
          <w:tcPr>
            <w:tcW w:w="108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76.01</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169.50</w:t>
            </w:r>
          </w:p>
        </w:tc>
        <w:tc>
          <w:tcPr>
            <w:tcW w:w="904"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87.68</w:t>
            </w:r>
          </w:p>
        </w:tc>
        <w:tc>
          <w:tcPr>
            <w:tcW w:w="85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122.72</w:t>
            </w:r>
          </w:p>
        </w:tc>
      </w:tr>
      <w:tr w:rsidR="006A10FC">
        <w:trPr>
          <w:jc w:val="center"/>
        </w:trPr>
        <w:tc>
          <w:tcPr>
            <w:tcW w:w="1008" w:type="dxa"/>
            <w:vAlign w:val="center"/>
          </w:tcPr>
          <w:p w:rsidR="006A10FC" w:rsidRPr="00BD1B33" w:rsidRDefault="006A10FC" w:rsidP="00BD1B33">
            <w:pPr>
              <w:spacing w:line="600" w:lineRule="exact"/>
              <w:rPr>
                <w:rFonts w:ascii="华文中宋" w:eastAsia="华文中宋" w:hAnsi="华文中宋"/>
                <w:b/>
                <w:bCs/>
                <w:sz w:val="28"/>
                <w:szCs w:val="28"/>
              </w:rPr>
            </w:pPr>
            <w:r w:rsidRPr="00BD1B33">
              <w:rPr>
                <w:rFonts w:ascii="华文中宋" w:eastAsia="华文中宋" w:hAnsi="华文中宋" w:cs="华文中宋" w:hint="eastAsia"/>
                <w:b/>
                <w:bCs/>
                <w:sz w:val="28"/>
                <w:szCs w:val="28"/>
              </w:rPr>
              <w:t>二级</w:t>
            </w:r>
          </w:p>
        </w:tc>
        <w:tc>
          <w:tcPr>
            <w:tcW w:w="108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31.04</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43.14</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98.02</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37.12</w:t>
            </w:r>
          </w:p>
        </w:tc>
        <w:tc>
          <w:tcPr>
            <w:tcW w:w="108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227.44</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133.95</w:t>
            </w:r>
          </w:p>
        </w:tc>
        <w:tc>
          <w:tcPr>
            <w:tcW w:w="904"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129.33</w:t>
            </w:r>
          </w:p>
        </w:tc>
        <w:tc>
          <w:tcPr>
            <w:tcW w:w="85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117.94</w:t>
            </w:r>
          </w:p>
        </w:tc>
      </w:tr>
      <w:tr w:rsidR="006A10FC">
        <w:trPr>
          <w:jc w:val="center"/>
        </w:trPr>
        <w:tc>
          <w:tcPr>
            <w:tcW w:w="1008" w:type="dxa"/>
            <w:vAlign w:val="center"/>
          </w:tcPr>
          <w:p w:rsidR="006A10FC" w:rsidRPr="00BD1B33" w:rsidRDefault="006A10FC" w:rsidP="00BD1B33">
            <w:pPr>
              <w:spacing w:line="600" w:lineRule="exact"/>
              <w:rPr>
                <w:rFonts w:ascii="华文中宋" w:eastAsia="华文中宋" w:hAnsi="华文中宋"/>
                <w:b/>
                <w:bCs/>
                <w:sz w:val="28"/>
                <w:szCs w:val="28"/>
              </w:rPr>
            </w:pPr>
            <w:r w:rsidRPr="00BD1B33">
              <w:rPr>
                <w:rFonts w:ascii="华文中宋" w:eastAsia="华文中宋" w:hAnsi="华文中宋" w:cs="华文中宋" w:hint="eastAsia"/>
                <w:b/>
                <w:bCs/>
                <w:sz w:val="28"/>
                <w:szCs w:val="28"/>
              </w:rPr>
              <w:t>三级</w:t>
            </w:r>
          </w:p>
        </w:tc>
        <w:tc>
          <w:tcPr>
            <w:tcW w:w="108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94.82</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60.46</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150.65</w:t>
            </w:r>
          </w:p>
        </w:tc>
        <w:tc>
          <w:tcPr>
            <w:tcW w:w="90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113.86</w:t>
            </w:r>
          </w:p>
        </w:tc>
        <w:tc>
          <w:tcPr>
            <w:tcW w:w="1980" w:type="dxa"/>
            <w:gridSpan w:val="2"/>
            <w:vAlign w:val="center"/>
          </w:tcPr>
          <w:p w:rsidR="006A10FC" w:rsidRPr="001E088F" w:rsidRDefault="006A10FC" w:rsidP="00BD1B33">
            <w:pPr>
              <w:spacing w:line="600" w:lineRule="exact"/>
              <w:jc w:val="center"/>
              <w:rPr>
                <w:rFonts w:ascii="宋体" w:cs="宋体"/>
              </w:rPr>
            </w:pPr>
            <w:r>
              <w:rPr>
                <w:rFonts w:ascii="宋体" w:hAnsi="宋体" w:cs="宋体" w:hint="eastAsia"/>
              </w:rPr>
              <w:t>不变</w:t>
            </w:r>
          </w:p>
        </w:tc>
        <w:tc>
          <w:tcPr>
            <w:tcW w:w="904"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88.85</w:t>
            </w:r>
          </w:p>
        </w:tc>
        <w:tc>
          <w:tcPr>
            <w:tcW w:w="850" w:type="dxa"/>
            <w:vAlign w:val="center"/>
          </w:tcPr>
          <w:p w:rsidR="006A10FC" w:rsidRPr="001E088F" w:rsidRDefault="006A10FC" w:rsidP="00BD1B33">
            <w:pPr>
              <w:spacing w:line="600" w:lineRule="exact"/>
              <w:jc w:val="center"/>
              <w:rPr>
                <w:rFonts w:ascii="宋体" w:hAnsi="宋体" w:cs="宋体"/>
              </w:rPr>
            </w:pPr>
            <w:r w:rsidRPr="001E088F">
              <w:rPr>
                <w:rFonts w:ascii="宋体" w:hAnsi="宋体" w:cs="宋体"/>
              </w:rPr>
              <w:t>65.21</w:t>
            </w:r>
          </w:p>
        </w:tc>
      </w:tr>
    </w:tbl>
    <w:p w:rsidR="006A10FC" w:rsidRDefault="006A10FC" w:rsidP="006A10FC">
      <w:pPr>
        <w:adjustRightInd w:val="0"/>
        <w:snapToGrid w:val="0"/>
        <w:spacing w:line="600" w:lineRule="exact"/>
        <w:ind w:firstLineChars="200" w:firstLine="31680"/>
        <w:rPr>
          <w:rFonts w:ascii="黑体" w:eastAsia="黑体" w:hAnsi="黑体"/>
          <w:sz w:val="32"/>
          <w:szCs w:val="32"/>
        </w:rPr>
      </w:pPr>
      <w:r>
        <w:rPr>
          <w:rFonts w:ascii="黑体" w:eastAsia="黑体" w:hAnsi="黑体" w:cs="黑体" w:hint="eastAsia"/>
          <w:sz w:val="32"/>
          <w:szCs w:val="32"/>
        </w:rPr>
        <w:t>四、有关建议</w:t>
      </w:r>
    </w:p>
    <w:p w:rsidR="006A10FC" w:rsidRDefault="006A10FC" w:rsidP="00DC759F">
      <w:pPr>
        <w:spacing w:line="600" w:lineRule="exact"/>
        <w:ind w:firstLineChars="200" w:firstLine="31680"/>
        <w:rPr>
          <w:rFonts w:ascii="仿宋_GB2312" w:eastAsia="仿宋_GB2312" w:hAnsi="黑体"/>
          <w:sz w:val="32"/>
          <w:szCs w:val="32"/>
        </w:rPr>
      </w:pPr>
      <w:r w:rsidRPr="001E088F">
        <w:rPr>
          <w:rFonts w:ascii="仿宋_GB2312" w:eastAsia="仿宋_GB2312" w:hAnsi="黑体" w:cs="仿宋_GB2312" w:hint="eastAsia"/>
          <w:sz w:val="32"/>
          <w:szCs w:val="32"/>
        </w:rPr>
        <w:t>本次调整区域涉及土地使用税纳税人</w:t>
      </w:r>
      <w:r w:rsidRPr="001E088F">
        <w:rPr>
          <w:rFonts w:ascii="仿宋_GB2312" w:eastAsia="仿宋_GB2312" w:hAnsi="黑体" w:cs="仿宋_GB2312"/>
          <w:sz w:val="32"/>
          <w:szCs w:val="32"/>
        </w:rPr>
        <w:t>2617</w:t>
      </w:r>
      <w:r w:rsidRPr="001E088F">
        <w:rPr>
          <w:rFonts w:ascii="仿宋_GB2312" w:eastAsia="仿宋_GB2312" w:hAnsi="黑体" w:cs="仿宋_GB2312" w:hint="eastAsia"/>
          <w:sz w:val="32"/>
          <w:szCs w:val="32"/>
        </w:rPr>
        <w:t>户，占市区土地使用税纳税人总数（</w:t>
      </w:r>
      <w:r w:rsidRPr="001E088F">
        <w:rPr>
          <w:rFonts w:ascii="仿宋_GB2312" w:eastAsia="仿宋_GB2312" w:hAnsi="黑体" w:cs="仿宋_GB2312"/>
          <w:sz w:val="32"/>
          <w:szCs w:val="32"/>
        </w:rPr>
        <w:t>7082</w:t>
      </w:r>
      <w:r w:rsidRPr="001E088F">
        <w:rPr>
          <w:rFonts w:ascii="仿宋_GB2312" w:eastAsia="仿宋_GB2312" w:hAnsi="黑体" w:cs="仿宋_GB2312" w:hint="eastAsia"/>
          <w:sz w:val="32"/>
          <w:szCs w:val="32"/>
        </w:rPr>
        <w:t>户）的</w:t>
      </w:r>
      <w:r w:rsidRPr="001E088F">
        <w:rPr>
          <w:rFonts w:ascii="仿宋_GB2312" w:eastAsia="仿宋_GB2312" w:hAnsi="黑体" w:cs="仿宋_GB2312"/>
          <w:sz w:val="32"/>
          <w:szCs w:val="32"/>
        </w:rPr>
        <w:t>37.0%</w:t>
      </w:r>
      <w:r w:rsidRPr="001E088F">
        <w:rPr>
          <w:rFonts w:ascii="仿宋_GB2312" w:eastAsia="仿宋_GB2312" w:hAnsi="黑体" w:cs="仿宋_GB2312" w:hint="eastAsia"/>
          <w:sz w:val="32"/>
          <w:szCs w:val="32"/>
        </w:rPr>
        <w:t>，其中：涉及</w:t>
      </w:r>
      <w:r w:rsidRPr="001E088F">
        <w:rPr>
          <w:rFonts w:ascii="仿宋_GB2312" w:eastAsia="仿宋_GB2312" w:hAnsi="黑体" w:cs="仿宋_GB2312"/>
          <w:sz w:val="32"/>
          <w:szCs w:val="32"/>
        </w:rPr>
        <w:t>A</w:t>
      </w:r>
      <w:r w:rsidRPr="001E088F">
        <w:rPr>
          <w:rFonts w:ascii="仿宋_GB2312" w:eastAsia="仿宋_GB2312" w:hAnsi="黑体" w:cs="仿宋_GB2312" w:hint="eastAsia"/>
          <w:sz w:val="32"/>
          <w:szCs w:val="32"/>
        </w:rPr>
        <w:t>、</w:t>
      </w:r>
      <w:r w:rsidRPr="001E088F">
        <w:rPr>
          <w:rFonts w:ascii="仿宋_GB2312" w:eastAsia="仿宋_GB2312" w:hAnsi="黑体" w:cs="仿宋_GB2312"/>
          <w:sz w:val="32"/>
          <w:szCs w:val="32"/>
        </w:rPr>
        <w:t>B</w:t>
      </w:r>
      <w:r w:rsidRPr="001E088F">
        <w:rPr>
          <w:rFonts w:ascii="仿宋_GB2312" w:eastAsia="仿宋_GB2312" w:hAnsi="黑体" w:cs="仿宋_GB2312" w:hint="eastAsia"/>
          <w:sz w:val="32"/>
          <w:szCs w:val="32"/>
        </w:rPr>
        <w:t>类企业</w:t>
      </w:r>
      <w:r w:rsidRPr="001E088F">
        <w:rPr>
          <w:rFonts w:ascii="仿宋_GB2312" w:eastAsia="仿宋_GB2312" w:hAnsi="黑体" w:cs="仿宋_GB2312"/>
          <w:sz w:val="32"/>
          <w:szCs w:val="32"/>
        </w:rPr>
        <w:t>374</w:t>
      </w:r>
      <w:r w:rsidRPr="001E088F">
        <w:rPr>
          <w:rFonts w:ascii="仿宋_GB2312" w:eastAsia="仿宋_GB2312" w:hAnsi="黑体" w:cs="仿宋_GB2312" w:hint="eastAsia"/>
          <w:sz w:val="32"/>
          <w:szCs w:val="32"/>
        </w:rPr>
        <w:t>家，其他企业</w:t>
      </w:r>
      <w:r w:rsidRPr="001E088F">
        <w:rPr>
          <w:rFonts w:ascii="仿宋_GB2312" w:eastAsia="仿宋_GB2312" w:hAnsi="黑体" w:cs="仿宋_GB2312"/>
          <w:sz w:val="32"/>
          <w:szCs w:val="32"/>
        </w:rPr>
        <w:t>2243</w:t>
      </w:r>
      <w:r w:rsidRPr="001E088F">
        <w:rPr>
          <w:rFonts w:ascii="仿宋_GB2312" w:eastAsia="仿宋_GB2312" w:hAnsi="黑体" w:cs="仿宋_GB2312" w:hint="eastAsia"/>
          <w:sz w:val="32"/>
          <w:szCs w:val="32"/>
        </w:rPr>
        <w:t>家。从</w:t>
      </w:r>
      <w:r w:rsidRPr="001E088F">
        <w:rPr>
          <w:rFonts w:ascii="仿宋_GB2312" w:eastAsia="仿宋_GB2312" w:hAnsi="黑体" w:cs="仿宋_GB2312"/>
          <w:sz w:val="32"/>
          <w:szCs w:val="32"/>
        </w:rPr>
        <w:t>2020</w:t>
      </w:r>
      <w:r w:rsidRPr="001E088F">
        <w:rPr>
          <w:rFonts w:ascii="仿宋_GB2312" w:eastAsia="仿宋_GB2312" w:hAnsi="黑体" w:cs="仿宋_GB2312" w:hint="eastAsia"/>
          <w:sz w:val="32"/>
          <w:szCs w:val="32"/>
        </w:rPr>
        <w:t>年的税收入库来看，这</w:t>
      </w:r>
      <w:r w:rsidRPr="001E088F">
        <w:rPr>
          <w:rFonts w:ascii="仿宋_GB2312" w:eastAsia="仿宋_GB2312" w:hAnsi="黑体" w:cs="仿宋_GB2312"/>
          <w:sz w:val="32"/>
          <w:szCs w:val="32"/>
        </w:rPr>
        <w:t>2243</w:t>
      </w:r>
      <w:r w:rsidRPr="001E088F">
        <w:rPr>
          <w:rFonts w:ascii="仿宋_GB2312" w:eastAsia="仿宋_GB2312" w:hAnsi="黑体" w:cs="仿宋_GB2312" w:hint="eastAsia"/>
          <w:sz w:val="32"/>
          <w:szCs w:val="32"/>
        </w:rPr>
        <w:t>家企业占地</w:t>
      </w:r>
      <w:r w:rsidRPr="001E088F">
        <w:rPr>
          <w:rFonts w:ascii="仿宋_GB2312" w:eastAsia="仿宋_GB2312" w:hAnsi="宋体" w:cs="仿宋_GB2312"/>
          <w:kern w:val="0"/>
          <w:sz w:val="32"/>
          <w:szCs w:val="32"/>
        </w:rPr>
        <w:t>33030</w:t>
      </w:r>
      <w:r w:rsidRPr="001E088F">
        <w:rPr>
          <w:rFonts w:ascii="仿宋_GB2312" w:eastAsia="仿宋_GB2312" w:hAnsi="黑体" w:cs="仿宋_GB2312" w:hint="eastAsia"/>
          <w:sz w:val="32"/>
          <w:szCs w:val="32"/>
        </w:rPr>
        <w:t>亩（按照应税面积统计），全年税收</w:t>
      </w:r>
      <w:r w:rsidRPr="001E088F">
        <w:rPr>
          <w:rFonts w:ascii="仿宋_GB2312" w:eastAsia="仿宋_GB2312" w:hAnsi="黑体" w:cs="仿宋_GB2312"/>
          <w:sz w:val="32"/>
          <w:szCs w:val="32"/>
        </w:rPr>
        <w:t>30.8</w:t>
      </w:r>
      <w:r w:rsidRPr="001E088F">
        <w:rPr>
          <w:rFonts w:ascii="仿宋_GB2312" w:eastAsia="仿宋_GB2312" w:hAnsi="黑体" w:cs="仿宋_GB2312" w:hint="eastAsia"/>
          <w:sz w:val="32"/>
          <w:szCs w:val="32"/>
        </w:rPr>
        <w:t>亿元，亩均税收</w:t>
      </w:r>
      <w:r w:rsidRPr="001E088F">
        <w:rPr>
          <w:rFonts w:ascii="仿宋_GB2312" w:eastAsia="仿宋_GB2312" w:hAnsi="黑体" w:cs="仿宋_GB2312"/>
          <w:sz w:val="32"/>
          <w:szCs w:val="32"/>
        </w:rPr>
        <w:t>9.33</w:t>
      </w:r>
      <w:r w:rsidRPr="001E088F">
        <w:rPr>
          <w:rFonts w:ascii="仿宋_GB2312" w:eastAsia="仿宋_GB2312" w:hAnsi="宋体" w:cs="仿宋_GB2312" w:hint="eastAsia"/>
          <w:sz w:val="32"/>
          <w:szCs w:val="32"/>
        </w:rPr>
        <w:t>万元</w:t>
      </w:r>
      <w:r w:rsidRPr="001E088F">
        <w:rPr>
          <w:rFonts w:ascii="仿宋_GB2312" w:eastAsia="仿宋_GB2312" w:hAnsi="宋体" w:cs="仿宋_GB2312"/>
          <w:sz w:val="32"/>
          <w:szCs w:val="32"/>
        </w:rPr>
        <w:t>/</w:t>
      </w:r>
      <w:r w:rsidRPr="001E088F">
        <w:rPr>
          <w:rFonts w:ascii="仿宋_GB2312" w:eastAsia="仿宋_GB2312" w:hAnsi="宋体" w:cs="仿宋_GB2312" w:hint="eastAsia"/>
          <w:sz w:val="32"/>
          <w:szCs w:val="32"/>
        </w:rPr>
        <w:t>亩</w:t>
      </w:r>
      <w:r w:rsidRPr="001E088F">
        <w:rPr>
          <w:rFonts w:ascii="仿宋_GB2312" w:eastAsia="仿宋_GB2312" w:hAnsi="黑体" w:cs="仿宋_GB2312" w:hint="eastAsia"/>
          <w:sz w:val="32"/>
          <w:szCs w:val="32"/>
        </w:rPr>
        <w:t>。</w:t>
      </w:r>
      <w:r>
        <w:rPr>
          <w:rFonts w:ascii="仿宋_GB2312" w:eastAsia="仿宋_GB2312" w:hAnsi="黑体" w:cs="仿宋_GB2312" w:hint="eastAsia"/>
          <w:sz w:val="32"/>
          <w:szCs w:val="32"/>
        </w:rPr>
        <w:t>从涉众型重大决策风险评估看，受访企业大多表示可承受，风险评估总体稳定。</w:t>
      </w:r>
    </w:p>
    <w:p w:rsidR="006A10FC" w:rsidRDefault="006A10FC" w:rsidP="00DC759F">
      <w:pPr>
        <w:spacing w:line="600" w:lineRule="exact"/>
        <w:ind w:firstLineChars="200" w:firstLine="31680"/>
        <w:rPr>
          <w:rFonts w:ascii="黑体" w:eastAsia="黑体" w:hAnsi="黑体"/>
          <w:sz w:val="32"/>
          <w:szCs w:val="32"/>
        </w:rPr>
      </w:pPr>
      <w:r>
        <w:rPr>
          <w:rFonts w:ascii="仿宋_GB2312" w:eastAsia="仿宋_GB2312" w:hAnsi="黑体" w:cs="仿宋_GB2312" w:hint="eastAsia"/>
          <w:sz w:val="32"/>
          <w:szCs w:val="32"/>
        </w:rPr>
        <w:t>建议自</w:t>
      </w:r>
      <w:r>
        <w:rPr>
          <w:rFonts w:ascii="仿宋_GB2312" w:eastAsia="仿宋_GB2312" w:hAnsi="黑体" w:cs="仿宋_GB2312"/>
          <w:sz w:val="32"/>
          <w:szCs w:val="32"/>
        </w:rPr>
        <w:t>202*</w:t>
      </w:r>
      <w:r>
        <w:rPr>
          <w:rFonts w:ascii="仿宋_GB2312" w:eastAsia="仿宋_GB2312" w:hAnsi="黑体" w:cs="仿宋_GB2312" w:hint="eastAsia"/>
          <w:sz w:val="32"/>
          <w:szCs w:val="32"/>
        </w:rPr>
        <w:t>年</w:t>
      </w:r>
      <w:r>
        <w:rPr>
          <w:rFonts w:ascii="仿宋_GB2312" w:eastAsia="仿宋_GB2312" w:hAnsi="黑体" w:cs="仿宋_GB2312"/>
          <w:sz w:val="32"/>
          <w:szCs w:val="32"/>
        </w:rPr>
        <w:t>1</w:t>
      </w:r>
      <w:r>
        <w:rPr>
          <w:rFonts w:ascii="仿宋_GB2312" w:eastAsia="仿宋_GB2312" w:hAnsi="黑体" w:cs="仿宋_GB2312" w:hint="eastAsia"/>
          <w:sz w:val="32"/>
          <w:szCs w:val="32"/>
        </w:rPr>
        <w:t>月</w:t>
      </w:r>
      <w:r>
        <w:rPr>
          <w:rFonts w:ascii="仿宋_GB2312" w:eastAsia="仿宋_GB2312" w:hAnsi="黑体" w:cs="仿宋_GB2312"/>
          <w:sz w:val="32"/>
          <w:szCs w:val="32"/>
        </w:rPr>
        <w:t>1</w:t>
      </w:r>
      <w:r>
        <w:rPr>
          <w:rFonts w:ascii="仿宋_GB2312" w:eastAsia="仿宋_GB2312" w:hAnsi="黑体" w:cs="仿宋_GB2312" w:hint="eastAsia"/>
          <w:sz w:val="32"/>
          <w:szCs w:val="32"/>
        </w:rPr>
        <w:t>日起，按照</w:t>
      </w:r>
      <w:r>
        <w:rPr>
          <w:rFonts w:ascii="仿宋_GB2312" w:eastAsia="仿宋_GB2312" w:hAnsi="华文中宋" w:cs="仿宋_GB2312" w:hint="eastAsia"/>
          <w:sz w:val="32"/>
          <w:szCs w:val="32"/>
        </w:rPr>
        <w:t>调整后的市区土地等级范围征收土地使用税，</w:t>
      </w:r>
      <w:r>
        <w:rPr>
          <w:rFonts w:ascii="仿宋_GB2312" w:eastAsia="仿宋_GB2312" w:cs="仿宋_GB2312" w:hint="eastAsia"/>
          <w:sz w:val="32"/>
          <w:szCs w:val="32"/>
          <w:shd w:val="clear" w:color="auto" w:fill="FFFFFF"/>
        </w:rPr>
        <w:t>台政办发〔</w:t>
      </w:r>
      <w:r>
        <w:rPr>
          <w:rFonts w:ascii="仿宋_GB2312" w:eastAsia="仿宋_GB2312" w:cs="仿宋_GB2312"/>
          <w:sz w:val="32"/>
          <w:szCs w:val="32"/>
          <w:shd w:val="clear" w:color="auto" w:fill="FFFFFF"/>
        </w:rPr>
        <w:t>2017</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56</w:t>
      </w:r>
      <w:r>
        <w:rPr>
          <w:rFonts w:ascii="仿宋_GB2312" w:eastAsia="仿宋_GB2312" w:cs="仿宋_GB2312" w:hint="eastAsia"/>
          <w:sz w:val="32"/>
          <w:szCs w:val="32"/>
          <w:shd w:val="clear" w:color="auto" w:fill="FFFFFF"/>
        </w:rPr>
        <w:t>号中关于台州市区城镇土地使用税土地等级划分的规定同时废止</w:t>
      </w:r>
      <w:r>
        <w:rPr>
          <w:rFonts w:ascii="仿宋_GB2312" w:eastAsia="仿宋_GB2312" w:hAnsi="华文中宋" w:cs="仿宋_GB2312" w:hint="eastAsia"/>
          <w:sz w:val="32"/>
          <w:szCs w:val="32"/>
        </w:rPr>
        <w:t>；并参照以往，以台州市人民政府办公室名义发文。</w:t>
      </w:r>
    </w:p>
    <w:p w:rsidR="006A10FC" w:rsidRDefault="006A10FC" w:rsidP="00DC759F">
      <w:pPr>
        <w:ind w:firstLineChars="200" w:firstLine="31680"/>
        <w:jc w:val="center"/>
        <w:rPr>
          <w:rFonts w:ascii="宋体"/>
          <w:b/>
          <w:bCs/>
          <w:sz w:val="28"/>
          <w:szCs w:val="28"/>
        </w:rPr>
      </w:pPr>
      <w:r>
        <w:rPr>
          <w:rFonts w:ascii="宋体" w:hAnsi="宋体" w:cs="宋体" w:hint="eastAsia"/>
          <w:b/>
          <w:bCs/>
          <w:sz w:val="28"/>
          <w:szCs w:val="28"/>
        </w:rPr>
        <w:t>表</w:t>
      </w:r>
      <w:r>
        <w:rPr>
          <w:rFonts w:ascii="宋体" w:hAnsi="宋体" w:cs="宋体"/>
          <w:b/>
          <w:bCs/>
          <w:sz w:val="28"/>
          <w:szCs w:val="28"/>
        </w:rPr>
        <w:t>3</w:t>
      </w:r>
      <w:r>
        <w:rPr>
          <w:rFonts w:ascii="宋体" w:hAnsi="宋体" w:cs="宋体" w:hint="eastAsia"/>
          <w:b/>
          <w:bCs/>
          <w:sz w:val="28"/>
          <w:szCs w:val="28"/>
        </w:rPr>
        <w:t>：调整区块企业影响分析表（单位：万元）</w:t>
      </w:r>
    </w:p>
    <w:tbl>
      <w:tblPr>
        <w:tblW w:w="8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07"/>
        <w:gridCol w:w="1421"/>
        <w:gridCol w:w="1080"/>
        <w:gridCol w:w="1080"/>
        <w:gridCol w:w="1260"/>
        <w:gridCol w:w="1080"/>
      </w:tblGrid>
      <w:tr w:rsidR="006A10FC">
        <w:trPr>
          <w:trHeight w:val="503"/>
        </w:trPr>
        <w:tc>
          <w:tcPr>
            <w:tcW w:w="1080" w:type="dxa"/>
            <w:vMerge w:val="restart"/>
            <w:vAlign w:val="center"/>
          </w:tcPr>
          <w:p w:rsidR="006A10FC" w:rsidRDefault="006A10FC">
            <w:pPr>
              <w:rPr>
                <w:rFonts w:ascii="宋体"/>
              </w:rPr>
            </w:pPr>
          </w:p>
        </w:tc>
        <w:tc>
          <w:tcPr>
            <w:tcW w:w="1207" w:type="dxa"/>
            <w:vMerge w:val="restart"/>
            <w:vAlign w:val="center"/>
          </w:tcPr>
          <w:p w:rsidR="006A10FC" w:rsidRDefault="006A10FC">
            <w:pPr>
              <w:jc w:val="center"/>
              <w:rPr>
                <w:rFonts w:ascii="宋体"/>
                <w:b/>
                <w:bCs/>
              </w:rPr>
            </w:pPr>
            <w:r>
              <w:rPr>
                <w:rFonts w:ascii="宋体" w:hAnsi="宋体" w:cs="宋体" w:hint="eastAsia"/>
                <w:b/>
                <w:bCs/>
              </w:rPr>
              <w:t>户数</w:t>
            </w:r>
          </w:p>
        </w:tc>
        <w:tc>
          <w:tcPr>
            <w:tcW w:w="1421" w:type="dxa"/>
            <w:vAlign w:val="center"/>
          </w:tcPr>
          <w:p w:rsidR="006A10FC" w:rsidRDefault="006A10FC">
            <w:pPr>
              <w:rPr>
                <w:rFonts w:ascii="宋体"/>
                <w:b/>
                <w:bCs/>
              </w:rPr>
            </w:pPr>
            <w:r>
              <w:rPr>
                <w:rFonts w:ascii="宋体" w:hAnsi="宋体" w:cs="宋体" w:hint="eastAsia"/>
                <w:b/>
                <w:bCs/>
              </w:rPr>
              <w:t>其中：</w:t>
            </w:r>
            <w:r>
              <w:rPr>
                <w:rFonts w:ascii="宋体" w:hAnsi="宋体" w:cs="宋体"/>
                <w:b/>
                <w:bCs/>
              </w:rPr>
              <w:t>A+B</w:t>
            </w:r>
          </w:p>
        </w:tc>
        <w:tc>
          <w:tcPr>
            <w:tcW w:w="4500" w:type="dxa"/>
            <w:gridSpan w:val="4"/>
            <w:vAlign w:val="center"/>
          </w:tcPr>
          <w:p w:rsidR="006A10FC" w:rsidRDefault="006A10FC" w:rsidP="006A10FC">
            <w:pPr>
              <w:ind w:firstLineChars="539" w:firstLine="31680"/>
              <w:rPr>
                <w:rFonts w:ascii="宋体"/>
                <w:b/>
                <w:bCs/>
              </w:rPr>
            </w:pPr>
            <w:r>
              <w:rPr>
                <w:rFonts w:ascii="宋体" w:hAnsi="宋体" w:cs="宋体" w:hint="eastAsia"/>
                <w:b/>
                <w:bCs/>
              </w:rPr>
              <w:t>其中：其他企业</w:t>
            </w:r>
          </w:p>
        </w:tc>
      </w:tr>
      <w:tr w:rsidR="006A10FC">
        <w:trPr>
          <w:trHeight w:val="736"/>
        </w:trPr>
        <w:tc>
          <w:tcPr>
            <w:tcW w:w="1080" w:type="dxa"/>
            <w:vMerge/>
            <w:vAlign w:val="center"/>
          </w:tcPr>
          <w:p w:rsidR="006A10FC" w:rsidRDefault="006A10FC">
            <w:pPr>
              <w:rPr>
                <w:rFonts w:ascii="宋体"/>
              </w:rPr>
            </w:pPr>
          </w:p>
        </w:tc>
        <w:tc>
          <w:tcPr>
            <w:tcW w:w="1207" w:type="dxa"/>
            <w:vMerge/>
          </w:tcPr>
          <w:p w:rsidR="006A10FC" w:rsidRDefault="006A10FC">
            <w:pPr>
              <w:rPr>
                <w:rFonts w:ascii="宋体"/>
                <w:b/>
                <w:bCs/>
              </w:rPr>
            </w:pPr>
          </w:p>
        </w:tc>
        <w:tc>
          <w:tcPr>
            <w:tcW w:w="1421" w:type="dxa"/>
            <w:vAlign w:val="center"/>
          </w:tcPr>
          <w:p w:rsidR="006A10FC" w:rsidRDefault="006A10FC">
            <w:pPr>
              <w:jc w:val="center"/>
              <w:rPr>
                <w:rFonts w:ascii="宋体"/>
              </w:rPr>
            </w:pPr>
            <w:r>
              <w:rPr>
                <w:rFonts w:ascii="宋体" w:hAnsi="宋体" w:cs="宋体" w:hint="eastAsia"/>
              </w:rPr>
              <w:t>户数</w:t>
            </w:r>
          </w:p>
        </w:tc>
        <w:tc>
          <w:tcPr>
            <w:tcW w:w="1080" w:type="dxa"/>
            <w:vAlign w:val="center"/>
          </w:tcPr>
          <w:p w:rsidR="006A10FC" w:rsidRDefault="006A10FC">
            <w:pPr>
              <w:jc w:val="center"/>
              <w:rPr>
                <w:rFonts w:ascii="宋体"/>
              </w:rPr>
            </w:pPr>
            <w:r>
              <w:rPr>
                <w:rFonts w:ascii="宋体" w:hAnsi="宋体" w:cs="宋体" w:hint="eastAsia"/>
              </w:rPr>
              <w:t>户数</w:t>
            </w:r>
          </w:p>
        </w:tc>
        <w:tc>
          <w:tcPr>
            <w:tcW w:w="1080" w:type="dxa"/>
            <w:vAlign w:val="center"/>
          </w:tcPr>
          <w:p w:rsidR="006A10FC" w:rsidRDefault="006A10FC">
            <w:pPr>
              <w:jc w:val="center"/>
              <w:rPr>
                <w:rFonts w:ascii="宋体"/>
              </w:rPr>
            </w:pPr>
            <w:r>
              <w:rPr>
                <w:rFonts w:ascii="宋体" w:hAnsi="宋体" w:cs="宋体"/>
              </w:rPr>
              <w:t>2020</w:t>
            </w:r>
            <w:r>
              <w:rPr>
                <w:rFonts w:ascii="宋体" w:hAnsi="宋体" w:cs="宋体" w:hint="eastAsia"/>
              </w:rPr>
              <w:t>年税收</w:t>
            </w:r>
          </w:p>
        </w:tc>
        <w:tc>
          <w:tcPr>
            <w:tcW w:w="1260" w:type="dxa"/>
            <w:vAlign w:val="center"/>
          </w:tcPr>
          <w:p w:rsidR="006A10FC" w:rsidRDefault="006A10FC">
            <w:pPr>
              <w:jc w:val="center"/>
              <w:rPr>
                <w:rFonts w:ascii="宋体"/>
              </w:rPr>
            </w:pPr>
            <w:r>
              <w:rPr>
                <w:rFonts w:ascii="宋体" w:hAnsi="宋体" w:cs="宋体" w:hint="eastAsia"/>
              </w:rPr>
              <w:t>占地面积</w:t>
            </w:r>
          </w:p>
          <w:p w:rsidR="006A10FC" w:rsidRDefault="006A10FC">
            <w:pPr>
              <w:jc w:val="center"/>
              <w:rPr>
                <w:rFonts w:ascii="宋体"/>
              </w:rPr>
            </w:pPr>
            <w:r>
              <w:rPr>
                <w:rFonts w:ascii="宋体" w:hAnsi="宋体" w:cs="宋体" w:hint="eastAsia"/>
              </w:rPr>
              <w:t>（亩）</w:t>
            </w:r>
          </w:p>
        </w:tc>
        <w:tc>
          <w:tcPr>
            <w:tcW w:w="1080" w:type="dxa"/>
            <w:vAlign w:val="center"/>
          </w:tcPr>
          <w:p w:rsidR="006A10FC" w:rsidRDefault="006A10FC">
            <w:pPr>
              <w:jc w:val="center"/>
              <w:rPr>
                <w:rFonts w:ascii="宋体"/>
              </w:rPr>
            </w:pPr>
            <w:r>
              <w:rPr>
                <w:rFonts w:ascii="宋体" w:hAnsi="宋体" w:cs="宋体" w:hint="eastAsia"/>
              </w:rPr>
              <w:t>亩均税收</w:t>
            </w:r>
          </w:p>
        </w:tc>
      </w:tr>
      <w:tr w:rsidR="006A10FC">
        <w:trPr>
          <w:trHeight w:val="736"/>
        </w:trPr>
        <w:tc>
          <w:tcPr>
            <w:tcW w:w="1080" w:type="dxa"/>
            <w:vAlign w:val="center"/>
          </w:tcPr>
          <w:p w:rsidR="006A10FC" w:rsidRDefault="006A10FC">
            <w:pPr>
              <w:jc w:val="center"/>
              <w:rPr>
                <w:rFonts w:ascii="宋体"/>
              </w:rPr>
            </w:pPr>
            <w:r>
              <w:rPr>
                <w:rFonts w:ascii="宋体" w:hAnsi="宋体" w:cs="宋体" w:hint="eastAsia"/>
              </w:rPr>
              <w:t>新区</w:t>
            </w:r>
          </w:p>
        </w:tc>
        <w:tc>
          <w:tcPr>
            <w:tcW w:w="1207" w:type="dxa"/>
            <w:vAlign w:val="center"/>
          </w:tcPr>
          <w:p w:rsidR="006A10FC" w:rsidRPr="000C3C50" w:rsidRDefault="006A10FC">
            <w:pPr>
              <w:jc w:val="center"/>
              <w:rPr>
                <w:rFonts w:ascii="宋体"/>
                <w:sz w:val="24"/>
                <w:szCs w:val="24"/>
              </w:rPr>
            </w:pPr>
            <w:r w:rsidRPr="000C3C50">
              <w:rPr>
                <w:rFonts w:ascii="宋体" w:hAnsi="宋体" w:cs="宋体"/>
                <w:sz w:val="24"/>
                <w:szCs w:val="24"/>
              </w:rPr>
              <w:t>649</w:t>
            </w:r>
          </w:p>
        </w:tc>
        <w:tc>
          <w:tcPr>
            <w:tcW w:w="1421" w:type="dxa"/>
            <w:vAlign w:val="center"/>
          </w:tcPr>
          <w:p w:rsidR="006A10FC" w:rsidRPr="000C3C50" w:rsidRDefault="006A10FC">
            <w:pPr>
              <w:jc w:val="center"/>
              <w:rPr>
                <w:rFonts w:ascii="宋体"/>
                <w:sz w:val="24"/>
                <w:szCs w:val="24"/>
              </w:rPr>
            </w:pPr>
            <w:r w:rsidRPr="000C3C50">
              <w:rPr>
                <w:rFonts w:ascii="宋体" w:hAnsi="宋体" w:cs="宋体"/>
                <w:sz w:val="24"/>
                <w:szCs w:val="24"/>
              </w:rPr>
              <w:t>143</w:t>
            </w:r>
          </w:p>
        </w:tc>
        <w:tc>
          <w:tcPr>
            <w:tcW w:w="1080" w:type="dxa"/>
            <w:vAlign w:val="center"/>
          </w:tcPr>
          <w:p w:rsidR="006A10FC" w:rsidRPr="000C3C50" w:rsidRDefault="006A10FC">
            <w:pPr>
              <w:jc w:val="center"/>
              <w:rPr>
                <w:rFonts w:ascii="宋体"/>
                <w:sz w:val="24"/>
                <w:szCs w:val="24"/>
              </w:rPr>
            </w:pPr>
            <w:r w:rsidRPr="000C3C50">
              <w:rPr>
                <w:rFonts w:ascii="宋体" w:hAnsi="宋体" w:cs="宋体"/>
                <w:sz w:val="24"/>
                <w:szCs w:val="24"/>
              </w:rPr>
              <w:t>506</w:t>
            </w:r>
          </w:p>
        </w:tc>
        <w:tc>
          <w:tcPr>
            <w:tcW w:w="1080" w:type="dxa"/>
            <w:vAlign w:val="center"/>
          </w:tcPr>
          <w:p w:rsidR="006A10FC" w:rsidRPr="000C3C50" w:rsidRDefault="006A10FC">
            <w:pPr>
              <w:jc w:val="center"/>
              <w:rPr>
                <w:rFonts w:ascii="宋体"/>
                <w:sz w:val="24"/>
                <w:szCs w:val="24"/>
              </w:rPr>
            </w:pPr>
            <w:r w:rsidRPr="000C3C50">
              <w:rPr>
                <w:rFonts w:ascii="宋体" w:hAnsi="宋体" w:cs="宋体"/>
                <w:sz w:val="24"/>
                <w:szCs w:val="24"/>
              </w:rPr>
              <w:t>51725</w:t>
            </w:r>
          </w:p>
        </w:tc>
        <w:tc>
          <w:tcPr>
            <w:tcW w:w="1260" w:type="dxa"/>
            <w:vAlign w:val="center"/>
          </w:tcPr>
          <w:p w:rsidR="006A10FC" w:rsidRPr="000C3C50" w:rsidRDefault="006A10FC">
            <w:pPr>
              <w:widowControl/>
              <w:jc w:val="center"/>
              <w:textAlignment w:val="center"/>
              <w:rPr>
                <w:rFonts w:ascii="宋体"/>
                <w:sz w:val="24"/>
                <w:szCs w:val="24"/>
              </w:rPr>
            </w:pPr>
            <w:r w:rsidRPr="000C3C50">
              <w:rPr>
                <w:rFonts w:ascii="宋体" w:hAnsi="宋体" w:cs="宋体"/>
                <w:sz w:val="24"/>
                <w:szCs w:val="24"/>
              </w:rPr>
              <w:t>9924</w:t>
            </w:r>
          </w:p>
        </w:tc>
        <w:tc>
          <w:tcPr>
            <w:tcW w:w="1080" w:type="dxa"/>
            <w:vAlign w:val="center"/>
          </w:tcPr>
          <w:p w:rsidR="006A10FC" w:rsidRPr="000C3C50" w:rsidRDefault="006A10FC">
            <w:pPr>
              <w:widowControl/>
              <w:jc w:val="center"/>
              <w:textAlignment w:val="center"/>
              <w:rPr>
                <w:rFonts w:ascii="宋体"/>
                <w:sz w:val="24"/>
                <w:szCs w:val="24"/>
              </w:rPr>
            </w:pPr>
            <w:r w:rsidRPr="000C3C50">
              <w:rPr>
                <w:rFonts w:ascii="宋体" w:hAnsi="宋体" w:cs="宋体"/>
                <w:sz w:val="24"/>
                <w:szCs w:val="24"/>
              </w:rPr>
              <w:t>5.21</w:t>
            </w:r>
          </w:p>
        </w:tc>
      </w:tr>
      <w:tr w:rsidR="006A10FC">
        <w:trPr>
          <w:trHeight w:val="775"/>
        </w:trPr>
        <w:tc>
          <w:tcPr>
            <w:tcW w:w="1080" w:type="dxa"/>
            <w:vAlign w:val="center"/>
          </w:tcPr>
          <w:p w:rsidR="006A10FC" w:rsidRDefault="006A10FC">
            <w:pPr>
              <w:jc w:val="center"/>
              <w:rPr>
                <w:rFonts w:ascii="宋体"/>
              </w:rPr>
            </w:pPr>
            <w:r>
              <w:rPr>
                <w:rFonts w:ascii="宋体" w:hAnsi="宋体" w:cs="宋体" w:hint="eastAsia"/>
              </w:rPr>
              <w:t>椒江</w:t>
            </w:r>
          </w:p>
        </w:tc>
        <w:tc>
          <w:tcPr>
            <w:tcW w:w="1207" w:type="dxa"/>
            <w:vAlign w:val="center"/>
          </w:tcPr>
          <w:p w:rsidR="006A10FC" w:rsidRDefault="006A10FC">
            <w:pPr>
              <w:jc w:val="center"/>
              <w:rPr>
                <w:rFonts w:ascii="宋体"/>
                <w:sz w:val="24"/>
                <w:szCs w:val="24"/>
              </w:rPr>
            </w:pPr>
            <w:r>
              <w:rPr>
                <w:rFonts w:ascii="宋体" w:hAnsi="宋体" w:cs="宋体"/>
                <w:sz w:val="24"/>
                <w:szCs w:val="24"/>
              </w:rPr>
              <w:t>834</w:t>
            </w:r>
          </w:p>
        </w:tc>
        <w:tc>
          <w:tcPr>
            <w:tcW w:w="1421" w:type="dxa"/>
            <w:vAlign w:val="center"/>
          </w:tcPr>
          <w:p w:rsidR="006A10FC" w:rsidRDefault="006A10FC">
            <w:pPr>
              <w:jc w:val="center"/>
              <w:rPr>
                <w:rFonts w:ascii="宋体"/>
                <w:sz w:val="24"/>
                <w:szCs w:val="24"/>
              </w:rPr>
            </w:pPr>
            <w:r>
              <w:rPr>
                <w:rFonts w:ascii="宋体" w:hAnsi="宋体" w:cs="宋体"/>
                <w:sz w:val="24"/>
                <w:szCs w:val="24"/>
              </w:rPr>
              <w:t>133</w:t>
            </w:r>
          </w:p>
        </w:tc>
        <w:tc>
          <w:tcPr>
            <w:tcW w:w="1080" w:type="dxa"/>
            <w:vAlign w:val="center"/>
          </w:tcPr>
          <w:p w:rsidR="006A10FC" w:rsidRDefault="006A10FC">
            <w:pPr>
              <w:jc w:val="center"/>
              <w:rPr>
                <w:rFonts w:ascii="宋体"/>
                <w:sz w:val="24"/>
                <w:szCs w:val="24"/>
              </w:rPr>
            </w:pPr>
            <w:r>
              <w:rPr>
                <w:rFonts w:ascii="宋体" w:hAnsi="宋体" w:cs="宋体"/>
                <w:sz w:val="24"/>
                <w:szCs w:val="24"/>
              </w:rPr>
              <w:t>701</w:t>
            </w:r>
          </w:p>
        </w:tc>
        <w:tc>
          <w:tcPr>
            <w:tcW w:w="1080" w:type="dxa"/>
            <w:vAlign w:val="center"/>
          </w:tcPr>
          <w:p w:rsidR="006A10FC" w:rsidRDefault="006A10FC">
            <w:pPr>
              <w:jc w:val="center"/>
              <w:rPr>
                <w:rFonts w:ascii="宋体"/>
                <w:sz w:val="24"/>
                <w:szCs w:val="24"/>
              </w:rPr>
            </w:pPr>
            <w:r>
              <w:rPr>
                <w:rFonts w:ascii="宋体" w:hAnsi="宋体" w:cs="宋体"/>
                <w:sz w:val="24"/>
                <w:szCs w:val="24"/>
              </w:rPr>
              <w:t>128217</w:t>
            </w:r>
          </w:p>
        </w:tc>
        <w:tc>
          <w:tcPr>
            <w:tcW w:w="126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10298</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 xml:space="preserve">12.45 </w:t>
            </w:r>
          </w:p>
        </w:tc>
      </w:tr>
      <w:tr w:rsidR="006A10FC">
        <w:trPr>
          <w:trHeight w:val="736"/>
        </w:trPr>
        <w:tc>
          <w:tcPr>
            <w:tcW w:w="1080" w:type="dxa"/>
            <w:vAlign w:val="center"/>
          </w:tcPr>
          <w:p w:rsidR="006A10FC" w:rsidRDefault="006A10FC">
            <w:pPr>
              <w:jc w:val="center"/>
              <w:rPr>
                <w:rFonts w:ascii="宋体"/>
              </w:rPr>
            </w:pPr>
            <w:r>
              <w:rPr>
                <w:rFonts w:ascii="宋体" w:hAnsi="宋体" w:cs="宋体" w:hint="eastAsia"/>
              </w:rPr>
              <w:t>黄岩</w:t>
            </w:r>
          </w:p>
        </w:tc>
        <w:tc>
          <w:tcPr>
            <w:tcW w:w="1207" w:type="dxa"/>
            <w:vAlign w:val="center"/>
          </w:tcPr>
          <w:p w:rsidR="006A10FC" w:rsidRDefault="006A10FC">
            <w:pPr>
              <w:widowControl/>
              <w:jc w:val="center"/>
              <w:textAlignment w:val="top"/>
              <w:rPr>
                <w:rFonts w:ascii="宋体"/>
                <w:sz w:val="24"/>
                <w:szCs w:val="24"/>
              </w:rPr>
            </w:pPr>
            <w:r>
              <w:rPr>
                <w:rFonts w:ascii="宋体" w:hAnsi="宋体" w:cs="宋体"/>
                <w:color w:val="000000"/>
                <w:kern w:val="0"/>
                <w:sz w:val="24"/>
                <w:szCs w:val="24"/>
              </w:rPr>
              <w:t>870</w:t>
            </w:r>
          </w:p>
        </w:tc>
        <w:tc>
          <w:tcPr>
            <w:tcW w:w="1421"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61</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809</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sz w:val="24"/>
                <w:szCs w:val="24"/>
              </w:rPr>
              <w:t>122391</w:t>
            </w:r>
          </w:p>
        </w:tc>
        <w:tc>
          <w:tcPr>
            <w:tcW w:w="126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 xml:space="preserve">10773 </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 xml:space="preserve">11.36 </w:t>
            </w:r>
          </w:p>
        </w:tc>
      </w:tr>
      <w:tr w:rsidR="006A10FC">
        <w:trPr>
          <w:trHeight w:val="775"/>
        </w:trPr>
        <w:tc>
          <w:tcPr>
            <w:tcW w:w="1080" w:type="dxa"/>
            <w:vAlign w:val="center"/>
          </w:tcPr>
          <w:p w:rsidR="006A10FC" w:rsidRDefault="006A10FC">
            <w:pPr>
              <w:jc w:val="center"/>
              <w:rPr>
                <w:rFonts w:ascii="宋体"/>
              </w:rPr>
            </w:pPr>
            <w:r>
              <w:rPr>
                <w:rFonts w:ascii="宋体" w:hAnsi="宋体" w:cs="宋体" w:hint="eastAsia"/>
              </w:rPr>
              <w:t>路桥</w:t>
            </w:r>
          </w:p>
        </w:tc>
        <w:tc>
          <w:tcPr>
            <w:tcW w:w="1207" w:type="dxa"/>
            <w:vAlign w:val="center"/>
          </w:tcPr>
          <w:p w:rsidR="006A10FC" w:rsidRDefault="006A10FC">
            <w:pPr>
              <w:widowControl/>
              <w:jc w:val="center"/>
              <w:textAlignment w:val="top"/>
              <w:rPr>
                <w:rFonts w:ascii="宋体"/>
                <w:sz w:val="24"/>
                <w:szCs w:val="24"/>
              </w:rPr>
            </w:pPr>
            <w:r>
              <w:rPr>
                <w:rFonts w:ascii="宋体" w:hAnsi="宋体" w:cs="宋体"/>
                <w:color w:val="000000"/>
                <w:kern w:val="0"/>
                <w:sz w:val="24"/>
                <w:szCs w:val="24"/>
              </w:rPr>
              <w:t>264</w:t>
            </w:r>
          </w:p>
        </w:tc>
        <w:tc>
          <w:tcPr>
            <w:tcW w:w="1421"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37</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227</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sz w:val="24"/>
                <w:szCs w:val="24"/>
              </w:rPr>
              <w:t>5870</w:t>
            </w:r>
          </w:p>
        </w:tc>
        <w:tc>
          <w:tcPr>
            <w:tcW w:w="126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 xml:space="preserve">2035 </w:t>
            </w:r>
          </w:p>
        </w:tc>
        <w:tc>
          <w:tcPr>
            <w:tcW w:w="108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 xml:space="preserve">2.88 </w:t>
            </w:r>
          </w:p>
        </w:tc>
      </w:tr>
      <w:tr w:rsidR="006A10FC">
        <w:trPr>
          <w:trHeight w:val="775"/>
        </w:trPr>
        <w:tc>
          <w:tcPr>
            <w:tcW w:w="1080" w:type="dxa"/>
            <w:vAlign w:val="center"/>
          </w:tcPr>
          <w:p w:rsidR="006A10FC" w:rsidRDefault="006A10FC">
            <w:pPr>
              <w:jc w:val="center"/>
              <w:rPr>
                <w:rFonts w:ascii="宋体"/>
              </w:rPr>
            </w:pPr>
            <w:r>
              <w:rPr>
                <w:rFonts w:ascii="宋体" w:hAnsi="宋体" w:cs="宋体" w:hint="eastAsia"/>
              </w:rPr>
              <w:t>合计</w:t>
            </w:r>
          </w:p>
        </w:tc>
        <w:tc>
          <w:tcPr>
            <w:tcW w:w="1207" w:type="dxa"/>
            <w:vAlign w:val="center"/>
          </w:tcPr>
          <w:p w:rsidR="006A10FC" w:rsidRDefault="006A10FC">
            <w:pPr>
              <w:widowControl/>
              <w:jc w:val="center"/>
              <w:textAlignment w:val="top"/>
              <w:rPr>
                <w:rFonts w:ascii="宋体"/>
                <w:sz w:val="24"/>
                <w:szCs w:val="24"/>
              </w:rPr>
            </w:pPr>
            <w:r>
              <w:rPr>
                <w:rFonts w:ascii="宋体" w:hAnsi="宋体" w:cs="宋体"/>
                <w:sz w:val="24"/>
                <w:szCs w:val="24"/>
              </w:rPr>
              <w:t>2617</w:t>
            </w:r>
          </w:p>
        </w:tc>
        <w:tc>
          <w:tcPr>
            <w:tcW w:w="1421" w:type="dxa"/>
            <w:vAlign w:val="center"/>
          </w:tcPr>
          <w:p w:rsidR="006A10FC" w:rsidRDefault="006A10FC">
            <w:pPr>
              <w:widowControl/>
              <w:jc w:val="center"/>
              <w:textAlignment w:val="top"/>
              <w:rPr>
                <w:rFonts w:ascii="宋体"/>
                <w:sz w:val="24"/>
                <w:szCs w:val="24"/>
              </w:rPr>
            </w:pPr>
            <w:r>
              <w:rPr>
                <w:rFonts w:ascii="宋体" w:hAnsi="宋体" w:cs="宋体"/>
                <w:sz w:val="24"/>
                <w:szCs w:val="24"/>
              </w:rPr>
              <w:t>374</w:t>
            </w:r>
          </w:p>
        </w:tc>
        <w:tc>
          <w:tcPr>
            <w:tcW w:w="1080" w:type="dxa"/>
            <w:vAlign w:val="center"/>
          </w:tcPr>
          <w:p w:rsidR="006A10FC" w:rsidRDefault="006A10FC">
            <w:pPr>
              <w:widowControl/>
              <w:jc w:val="center"/>
              <w:textAlignment w:val="top"/>
              <w:rPr>
                <w:rFonts w:ascii="宋体"/>
                <w:sz w:val="24"/>
                <w:szCs w:val="24"/>
              </w:rPr>
            </w:pPr>
            <w:r>
              <w:rPr>
                <w:rFonts w:ascii="宋体" w:hAnsi="宋体" w:cs="宋体"/>
                <w:sz w:val="24"/>
                <w:szCs w:val="24"/>
              </w:rPr>
              <w:t>2243</w:t>
            </w:r>
          </w:p>
        </w:tc>
        <w:tc>
          <w:tcPr>
            <w:tcW w:w="1080" w:type="dxa"/>
            <w:vAlign w:val="center"/>
          </w:tcPr>
          <w:p w:rsidR="006A10FC" w:rsidRDefault="006A10FC">
            <w:pPr>
              <w:widowControl/>
              <w:jc w:val="center"/>
              <w:textAlignment w:val="top"/>
              <w:rPr>
                <w:rFonts w:ascii="宋体"/>
                <w:sz w:val="24"/>
                <w:szCs w:val="24"/>
              </w:rPr>
            </w:pPr>
            <w:r>
              <w:rPr>
                <w:rFonts w:ascii="宋体" w:hAnsi="宋体" w:cs="宋体"/>
                <w:sz w:val="24"/>
                <w:szCs w:val="24"/>
              </w:rPr>
              <w:t>308203</w:t>
            </w:r>
          </w:p>
        </w:tc>
        <w:tc>
          <w:tcPr>
            <w:tcW w:w="1260" w:type="dxa"/>
            <w:vAlign w:val="center"/>
          </w:tcPr>
          <w:p w:rsidR="006A10FC" w:rsidRDefault="006A10FC">
            <w:pPr>
              <w:widowControl/>
              <w:jc w:val="center"/>
              <w:textAlignment w:val="center"/>
              <w:rPr>
                <w:rFonts w:ascii="宋体"/>
                <w:sz w:val="24"/>
                <w:szCs w:val="24"/>
              </w:rPr>
            </w:pPr>
            <w:r>
              <w:rPr>
                <w:rFonts w:ascii="宋体" w:hAnsi="宋体" w:cs="宋体"/>
                <w:color w:val="000000"/>
                <w:kern w:val="0"/>
                <w:sz w:val="24"/>
                <w:szCs w:val="24"/>
              </w:rPr>
              <w:t xml:space="preserve">33030 </w:t>
            </w:r>
          </w:p>
        </w:tc>
        <w:tc>
          <w:tcPr>
            <w:tcW w:w="1080" w:type="dxa"/>
            <w:vAlign w:val="center"/>
          </w:tcPr>
          <w:p w:rsidR="006A10FC" w:rsidRDefault="006A10FC">
            <w:pPr>
              <w:widowControl/>
              <w:jc w:val="center"/>
              <w:textAlignment w:val="center"/>
              <w:rPr>
                <w:rFonts w:ascii="宋体"/>
                <w:sz w:val="24"/>
                <w:szCs w:val="24"/>
              </w:rPr>
            </w:pPr>
            <w:r>
              <w:rPr>
                <w:rFonts w:ascii="宋体" w:cs="宋体"/>
                <w:sz w:val="24"/>
                <w:szCs w:val="24"/>
              </w:rPr>
              <w:t>9.33</w:t>
            </w:r>
          </w:p>
        </w:tc>
      </w:tr>
    </w:tbl>
    <w:p w:rsidR="006A10FC" w:rsidRDefault="006A10FC" w:rsidP="006A10FC">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此外，为进一步助力</w:t>
      </w:r>
      <w:r>
        <w:rPr>
          <w:rFonts w:ascii="仿宋_GB2312" w:eastAsia="仿宋_GB2312" w:cs="仿宋_GB2312" w:hint="eastAsia"/>
          <w:sz w:val="32"/>
          <w:szCs w:val="32"/>
          <w:shd w:val="clear" w:color="auto" w:fill="FFFFFF"/>
        </w:rPr>
        <w:t>新一轮制造业“腾笼换鸟、凤凰涅</w:t>
      </w:r>
      <w:r>
        <w:rPr>
          <w:rFonts w:ascii="仿宋_GB2312" w:cs="宋体" w:hint="eastAsia"/>
          <w:sz w:val="32"/>
          <w:szCs w:val="32"/>
          <w:shd w:val="clear" w:color="auto" w:fill="FFFFFF"/>
        </w:rPr>
        <w:t>槃</w:t>
      </w:r>
      <w:r>
        <w:rPr>
          <w:rFonts w:ascii="仿宋_GB2312" w:eastAsia="仿宋_GB2312" w:cs="仿宋_GB2312" w:hint="eastAsia"/>
          <w:sz w:val="32"/>
          <w:szCs w:val="32"/>
          <w:shd w:val="clear" w:color="auto" w:fill="FFFFFF"/>
        </w:rPr>
        <w:t>”攻坚行动</w:t>
      </w:r>
      <w:r>
        <w:rPr>
          <w:rFonts w:ascii="仿宋_GB2312" w:eastAsia="仿宋_GB2312" w:hAnsi="黑体" w:cs="仿宋_GB2312" w:hint="eastAsia"/>
          <w:sz w:val="32"/>
          <w:szCs w:val="32"/>
        </w:rPr>
        <w:t>，强化土地使用税正向激励作用，促进土地集约节约利用，</w:t>
      </w:r>
      <w:r>
        <w:rPr>
          <w:rFonts w:ascii="仿宋_GB2312" w:eastAsia="仿宋_GB2312" w:cs="仿宋_GB2312" w:hint="eastAsia"/>
          <w:b/>
          <w:bCs/>
          <w:sz w:val="32"/>
          <w:szCs w:val="32"/>
        </w:rPr>
        <w:t>一是</w:t>
      </w:r>
      <w:r>
        <w:rPr>
          <w:rFonts w:ascii="仿宋_GB2312" w:eastAsia="仿宋_GB2312" w:hAnsi="黑体" w:cs="仿宋_GB2312" w:hint="eastAsia"/>
          <w:sz w:val="32"/>
          <w:szCs w:val="32"/>
        </w:rPr>
        <w:t>建议以市亩均办名义发文，明确</w:t>
      </w:r>
      <w:r>
        <w:rPr>
          <w:rFonts w:ascii="仿宋_GB2312" w:eastAsia="仿宋_GB2312" w:hAnsi="黑体" w:cs="仿宋_GB2312"/>
          <w:sz w:val="32"/>
          <w:szCs w:val="32"/>
        </w:rPr>
        <w:t>A</w:t>
      </w:r>
      <w:r>
        <w:rPr>
          <w:rFonts w:ascii="仿宋_GB2312" w:eastAsia="仿宋_GB2312" w:hAnsi="黑体" w:cs="仿宋_GB2312" w:hint="eastAsia"/>
          <w:sz w:val="32"/>
          <w:szCs w:val="32"/>
        </w:rPr>
        <w:t>、</w:t>
      </w:r>
      <w:r>
        <w:rPr>
          <w:rFonts w:ascii="仿宋_GB2312" w:eastAsia="仿宋_GB2312" w:hAnsi="黑体" w:cs="仿宋_GB2312"/>
          <w:sz w:val="32"/>
          <w:szCs w:val="32"/>
        </w:rPr>
        <w:t>B</w:t>
      </w:r>
      <w:r>
        <w:rPr>
          <w:rFonts w:ascii="仿宋_GB2312" w:eastAsia="仿宋_GB2312" w:hAnsi="黑体" w:cs="仿宋_GB2312" w:hint="eastAsia"/>
          <w:sz w:val="32"/>
          <w:szCs w:val="32"/>
        </w:rPr>
        <w:t>类企业</w:t>
      </w:r>
      <w:r>
        <w:rPr>
          <w:rFonts w:ascii="仿宋_GB2312" w:eastAsia="仿宋_GB2312" w:cs="仿宋_GB2312" w:hint="eastAsia"/>
          <w:sz w:val="32"/>
          <w:szCs w:val="32"/>
        </w:rPr>
        <w:t>土地使用税减免</w:t>
      </w:r>
      <w:r>
        <w:rPr>
          <w:rFonts w:ascii="仿宋_GB2312" w:eastAsia="仿宋_GB2312" w:hAnsi="黑体" w:cs="仿宋_GB2312" w:hint="eastAsia"/>
          <w:sz w:val="32"/>
          <w:szCs w:val="32"/>
        </w:rPr>
        <w:t>以实际参评土地面积（即：</w:t>
      </w:r>
      <w:r>
        <w:rPr>
          <w:rFonts w:ascii="仿宋_GB2312" w:eastAsia="仿宋_GB2312" w:hAnsi="仿宋_GB2312" w:cs="仿宋_GB2312" w:hint="eastAsia"/>
          <w:sz w:val="32"/>
          <w:szCs w:val="32"/>
        </w:rPr>
        <w:t>企业自有土地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出租土地）</w:t>
      </w:r>
      <w:r>
        <w:rPr>
          <w:rFonts w:ascii="仿宋_GB2312" w:eastAsia="仿宋_GB2312" w:hAnsi="黑体" w:cs="仿宋_GB2312" w:hint="eastAsia"/>
          <w:sz w:val="32"/>
          <w:szCs w:val="32"/>
        </w:rPr>
        <w:t>作为减免口径；</w:t>
      </w:r>
      <w:r>
        <w:rPr>
          <w:rFonts w:ascii="仿宋_GB2312" w:eastAsia="仿宋_GB2312" w:hAnsi="黑体" w:cs="仿宋_GB2312" w:hint="eastAsia"/>
          <w:b/>
          <w:bCs/>
          <w:sz w:val="32"/>
          <w:szCs w:val="32"/>
        </w:rPr>
        <w:t>二是</w:t>
      </w:r>
      <w:r>
        <w:rPr>
          <w:rFonts w:ascii="仿宋_GB2312" w:eastAsia="仿宋_GB2312" w:hAnsi="黑体" w:cs="仿宋_GB2312" w:hint="eastAsia"/>
          <w:sz w:val="32"/>
          <w:szCs w:val="32"/>
        </w:rPr>
        <w:t>建议各地亩均办结合当地实际，设定享受</w:t>
      </w:r>
      <w:r>
        <w:rPr>
          <w:rFonts w:ascii="仿宋_GB2312" w:eastAsia="仿宋_GB2312" w:hAnsi="黑体" w:cs="仿宋_GB2312"/>
          <w:sz w:val="32"/>
          <w:szCs w:val="32"/>
        </w:rPr>
        <w:t>A</w:t>
      </w:r>
      <w:r>
        <w:rPr>
          <w:rFonts w:ascii="仿宋_GB2312" w:eastAsia="仿宋_GB2312" w:hAnsi="黑体" w:cs="仿宋_GB2312" w:hint="eastAsia"/>
          <w:sz w:val="32"/>
          <w:szCs w:val="32"/>
        </w:rPr>
        <w:t>、</w:t>
      </w:r>
      <w:r>
        <w:rPr>
          <w:rFonts w:ascii="仿宋_GB2312" w:eastAsia="仿宋_GB2312" w:hAnsi="黑体" w:cs="仿宋_GB2312"/>
          <w:sz w:val="32"/>
          <w:szCs w:val="32"/>
        </w:rPr>
        <w:t>B</w:t>
      </w:r>
      <w:r>
        <w:rPr>
          <w:rFonts w:ascii="仿宋_GB2312" w:eastAsia="仿宋_GB2312" w:hAnsi="黑体" w:cs="仿宋_GB2312" w:hint="eastAsia"/>
          <w:sz w:val="32"/>
          <w:szCs w:val="32"/>
        </w:rPr>
        <w:t>类企业土地使用税减免的亩产税收标准，以进一步发挥土地使用税减免正向激励作用，引导企业加快转型升级。</w:t>
      </w: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宋体"/>
          <w:sz w:val="32"/>
          <w:szCs w:val="32"/>
        </w:rPr>
      </w:pPr>
    </w:p>
    <w:p w:rsidR="006A10FC" w:rsidRDefault="006A10FC">
      <w:pPr>
        <w:adjustRightInd w:val="0"/>
        <w:snapToGrid w:val="0"/>
        <w:jc w:val="center"/>
        <w:rPr>
          <w:rFonts w:ascii="华文中宋" w:eastAsia="华文中宋" w:hAnsi="华文中宋"/>
          <w:sz w:val="44"/>
          <w:szCs w:val="44"/>
        </w:rPr>
      </w:pPr>
      <w:r>
        <w:rPr>
          <w:rFonts w:ascii="华文中宋" w:eastAsia="华文中宋" w:hAnsi="华文中宋" w:cs="华文中宋" w:hint="eastAsia"/>
          <w:sz w:val="44"/>
          <w:szCs w:val="44"/>
        </w:rPr>
        <w:t>台州市区城镇土地使用税土地等级范围</w:t>
      </w:r>
    </w:p>
    <w:p w:rsidR="006A10FC" w:rsidRDefault="006A10FC">
      <w:pPr>
        <w:adjustRightInd w:val="0"/>
        <w:snapToGrid w:val="0"/>
        <w:jc w:val="center"/>
        <w:rPr>
          <w:rFonts w:ascii="华文中宋" w:eastAsia="华文中宋" w:hAnsi="华文中宋"/>
          <w:sz w:val="44"/>
          <w:szCs w:val="44"/>
        </w:rPr>
      </w:pPr>
      <w:r>
        <w:rPr>
          <w:rFonts w:ascii="华文中宋" w:eastAsia="华文中宋" w:hAnsi="华文中宋" w:cs="华文中宋" w:hint="eastAsia"/>
          <w:sz w:val="44"/>
          <w:szCs w:val="44"/>
        </w:rPr>
        <w:t>调整方案</w:t>
      </w:r>
    </w:p>
    <w:p w:rsidR="006A10FC" w:rsidRDefault="006A10FC">
      <w:pPr>
        <w:jc w:val="center"/>
        <w:rPr>
          <w:rFonts w:ascii="楷体_GB2312" w:eastAsia="楷体_GB2312"/>
          <w:sz w:val="32"/>
          <w:szCs w:val="32"/>
        </w:rPr>
      </w:pPr>
      <w:r>
        <w:rPr>
          <w:rFonts w:ascii="楷体_GB2312" w:eastAsia="楷体_GB2312" w:cs="楷体_GB2312" w:hint="eastAsia"/>
          <w:sz w:val="32"/>
          <w:szCs w:val="32"/>
        </w:rPr>
        <w:t>送审稿</w:t>
      </w:r>
    </w:p>
    <w:p w:rsidR="006A10FC" w:rsidRDefault="006A10FC" w:rsidP="00DC759F">
      <w:pPr>
        <w:ind w:firstLineChars="200" w:firstLine="31680"/>
        <w:rPr>
          <w:rFonts w:ascii="仿宋_GB2312" w:eastAsia="仿宋_GB2312"/>
          <w:sz w:val="32"/>
          <w:szCs w:val="32"/>
          <w:shd w:val="clear" w:color="auto" w:fill="FFFFFF"/>
        </w:rPr>
      </w:pPr>
    </w:p>
    <w:p w:rsidR="006A10FC" w:rsidRDefault="006A10FC" w:rsidP="00DC759F">
      <w:pPr>
        <w:ind w:firstLineChars="200" w:firstLine="3168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为进一步</w:t>
      </w:r>
      <w:r>
        <w:rPr>
          <w:rFonts w:ascii="仿宋_GB2312" w:eastAsia="仿宋_GB2312" w:cs="仿宋_GB2312" w:hint="eastAsia"/>
          <w:sz w:val="32"/>
          <w:szCs w:val="32"/>
        </w:rPr>
        <w:t>促进土地集约利用，推动企业</w:t>
      </w:r>
      <w:r>
        <w:rPr>
          <w:rFonts w:ascii="仿宋_GB2312" w:eastAsia="仿宋_GB2312" w:cs="仿宋_GB2312" w:hint="eastAsia"/>
          <w:kern w:val="0"/>
          <w:sz w:val="32"/>
          <w:szCs w:val="32"/>
        </w:rPr>
        <w:t>加快</w:t>
      </w:r>
      <w:r>
        <w:rPr>
          <w:rFonts w:ascii="仿宋_GB2312" w:eastAsia="仿宋_GB2312" w:cs="仿宋_GB2312" w:hint="eastAsia"/>
          <w:sz w:val="32"/>
          <w:szCs w:val="32"/>
        </w:rPr>
        <w:t>转型升级，</w:t>
      </w:r>
      <w:r>
        <w:rPr>
          <w:rFonts w:ascii="仿宋_GB2312" w:eastAsia="仿宋_GB2312" w:cs="仿宋_GB2312" w:hint="eastAsia"/>
          <w:sz w:val="32"/>
          <w:szCs w:val="32"/>
          <w:shd w:val="clear" w:color="auto" w:fill="FFFFFF"/>
        </w:rPr>
        <w:t>提高土地使用效益，根据《中华人民共和国城镇土地使用税暂行条例》（中华人民共和国国务院令第</w:t>
      </w:r>
      <w:r>
        <w:rPr>
          <w:rFonts w:ascii="仿宋_GB2312" w:eastAsia="仿宋_GB2312" w:cs="仿宋_GB2312"/>
          <w:sz w:val="32"/>
          <w:szCs w:val="32"/>
          <w:shd w:val="clear" w:color="auto" w:fill="FFFFFF"/>
        </w:rPr>
        <w:t>483</w:t>
      </w:r>
      <w:r>
        <w:rPr>
          <w:rFonts w:ascii="仿宋_GB2312" w:eastAsia="仿宋_GB2312" w:cs="仿宋_GB2312" w:hint="eastAsia"/>
          <w:sz w:val="32"/>
          <w:szCs w:val="32"/>
          <w:shd w:val="clear" w:color="auto" w:fill="FFFFFF"/>
        </w:rPr>
        <w:t>号）、《</w:t>
      </w:r>
      <w:hyperlink r:id="rId6" w:history="1">
        <w:r>
          <w:rPr>
            <w:rStyle w:val="Hyperlink"/>
            <w:rFonts w:ascii="仿宋_GB2312" w:eastAsia="仿宋_GB2312" w:cs="仿宋_GB2312" w:hint="eastAsia"/>
            <w:color w:val="auto"/>
            <w:sz w:val="32"/>
            <w:szCs w:val="32"/>
            <w:shd w:val="clear" w:color="auto" w:fill="FFFFFF"/>
          </w:rPr>
          <w:t>浙江</w:t>
        </w:r>
      </w:hyperlink>
      <w:r>
        <w:rPr>
          <w:rFonts w:ascii="仿宋_GB2312" w:eastAsia="仿宋_GB2312" w:cs="仿宋_GB2312" w:hint="eastAsia"/>
          <w:sz w:val="32"/>
          <w:szCs w:val="32"/>
          <w:shd w:val="clear" w:color="auto" w:fill="FFFFFF"/>
        </w:rPr>
        <w:t>省人民政府关于印发浙江省城镇土地使用税实施办法的通知》（</w:t>
      </w:r>
      <w:r>
        <w:rPr>
          <w:rFonts w:ascii="仿宋_GB2312" w:eastAsia="仿宋_GB2312" w:cs="仿宋_GB2312" w:hint="eastAsia"/>
          <w:sz w:val="32"/>
          <w:szCs w:val="32"/>
        </w:rPr>
        <w:t>浙政发〔</w:t>
      </w:r>
      <w:r>
        <w:rPr>
          <w:rFonts w:ascii="仿宋_GB2312" w:eastAsia="仿宋_GB2312" w:cs="仿宋_GB2312"/>
          <w:sz w:val="32"/>
          <w:szCs w:val="32"/>
        </w:rPr>
        <w:t>2007</w:t>
      </w:r>
      <w:r>
        <w:rPr>
          <w:rFonts w:ascii="仿宋_GB2312" w:eastAsia="仿宋_GB2312" w:cs="仿宋_GB2312" w:hint="eastAsia"/>
          <w:sz w:val="32"/>
          <w:szCs w:val="32"/>
        </w:rPr>
        <w:t>〕</w:t>
      </w:r>
      <w:r>
        <w:rPr>
          <w:rFonts w:ascii="仿宋_GB2312" w:eastAsia="仿宋_GB2312" w:cs="仿宋_GB2312"/>
          <w:sz w:val="32"/>
          <w:szCs w:val="32"/>
        </w:rPr>
        <w:t>50</w:t>
      </w:r>
      <w:r>
        <w:rPr>
          <w:rFonts w:ascii="仿宋_GB2312" w:eastAsia="仿宋_GB2312" w:cs="仿宋_GB2312" w:hint="eastAsia"/>
          <w:sz w:val="32"/>
          <w:szCs w:val="32"/>
        </w:rPr>
        <w:t>号</w:t>
      </w:r>
      <w:r>
        <w:rPr>
          <w:rFonts w:ascii="仿宋_GB2312" w:eastAsia="仿宋_GB2312" w:cs="仿宋_GB2312" w:hint="eastAsia"/>
          <w:sz w:val="32"/>
          <w:szCs w:val="32"/>
          <w:shd w:val="clear" w:color="auto" w:fill="FFFFFF"/>
        </w:rPr>
        <w:t>）有关规定，结合我市市区</w:t>
      </w:r>
      <w:hyperlink r:id="rId7" w:history="1">
        <w:r>
          <w:rPr>
            <w:rStyle w:val="Hyperlink"/>
            <w:rFonts w:ascii="仿宋_GB2312" w:eastAsia="仿宋_GB2312" w:cs="仿宋_GB2312" w:hint="eastAsia"/>
            <w:color w:val="auto"/>
            <w:sz w:val="32"/>
            <w:szCs w:val="32"/>
            <w:shd w:val="clear" w:color="auto" w:fill="FFFFFF"/>
          </w:rPr>
          <w:t>经济</w:t>
        </w:r>
      </w:hyperlink>
      <w:r>
        <w:rPr>
          <w:rFonts w:ascii="仿宋_GB2312" w:eastAsia="仿宋_GB2312" w:cs="仿宋_GB2312" w:hint="eastAsia"/>
          <w:sz w:val="32"/>
          <w:szCs w:val="32"/>
          <w:shd w:val="clear" w:color="auto" w:fill="FFFFFF"/>
        </w:rPr>
        <w:t>发展和市政建设状况，现就有关台州市区城镇土地使用税土地等级范围调整的事项通知如下：</w:t>
      </w:r>
      <w:r>
        <w:rPr>
          <w:rFonts w:ascii="仿宋_GB2312" w:eastAsia="仿宋_GB2312" w:cs="仿宋_GB2312"/>
          <w:sz w:val="32"/>
          <w:szCs w:val="32"/>
          <w:shd w:val="clear" w:color="auto" w:fill="FFFFFF"/>
        </w:rPr>
        <w:t xml:space="preserve">   </w:t>
      </w:r>
    </w:p>
    <w:p w:rsidR="006A10FC" w:rsidRDefault="006A10FC" w:rsidP="00DC759F">
      <w:pPr>
        <w:ind w:firstLineChars="200" w:firstLine="31680"/>
        <w:rPr>
          <w:rFonts w:ascii="黑体" w:eastAsia="黑体" w:hAnsi="黑体"/>
          <w:sz w:val="32"/>
          <w:szCs w:val="32"/>
        </w:rPr>
      </w:pPr>
      <w:r>
        <w:rPr>
          <w:rFonts w:ascii="黑体" w:eastAsia="黑体" w:hAnsi="黑体" w:cs="黑体" w:hint="eastAsia"/>
          <w:sz w:val="32"/>
          <w:szCs w:val="32"/>
          <w:shd w:val="clear" w:color="auto" w:fill="FFFFFF"/>
        </w:rPr>
        <w:t>一、调整后土地等级范围</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b/>
          <w:bCs/>
          <w:sz w:val="32"/>
          <w:szCs w:val="32"/>
          <w:shd w:val="clear" w:color="auto" w:fill="FFFFFF"/>
        </w:rPr>
        <w:t>（一）台州湾新区</w:t>
      </w:r>
      <w:r>
        <w:rPr>
          <w:rFonts w:ascii="仿宋_GB2312" w:eastAsia="仿宋_GB2312" w:cs="仿宋_GB2312" w:hint="eastAsia"/>
          <w:b/>
          <w:bCs/>
          <w:sz w:val="32"/>
          <w:szCs w:val="32"/>
        </w:rPr>
        <w:t>（含开发区税务局征收的核心区区块）</w:t>
      </w:r>
    </w:p>
    <w:p w:rsidR="006A10FC" w:rsidRDefault="006A10FC" w:rsidP="00DC759F">
      <w:pPr>
        <w:ind w:firstLineChars="200" w:firstLine="31680"/>
        <w:rPr>
          <w:rFonts w:ascii="楷体_GB2312" w:eastAsia="楷体_GB2312"/>
          <w:sz w:val="32"/>
          <w:szCs w:val="32"/>
        </w:rPr>
      </w:pPr>
      <w:r>
        <w:rPr>
          <w:rFonts w:ascii="楷体_GB2312" w:eastAsia="楷体_GB2312" w:cs="楷体_GB2312"/>
          <w:sz w:val="32"/>
          <w:szCs w:val="32"/>
        </w:rPr>
        <w:t>1.</w:t>
      </w:r>
      <w:r>
        <w:rPr>
          <w:rFonts w:ascii="楷体_GB2312" w:eastAsia="楷体_GB2312" w:cs="楷体_GB2312" w:hint="eastAsia"/>
          <w:sz w:val="32"/>
          <w:szCs w:val="32"/>
        </w:rPr>
        <w:t>一级土地范围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）枫南路、白云山分水岭、云西路、椒黄线以南，机场路以西，现代大道以北，台州大道以东；</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）市府大道东段以南、二条河以西、洪家场浦以北，机场路连现代大道至三才泾以东；</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sz w:val="32"/>
          <w:szCs w:val="32"/>
        </w:rPr>
        <w:t>75</w:t>
      </w:r>
      <w:r>
        <w:rPr>
          <w:rFonts w:ascii="仿宋_GB2312" w:eastAsia="仿宋_GB2312" w:cs="仿宋_GB2312" w:hint="eastAsia"/>
          <w:sz w:val="32"/>
          <w:szCs w:val="32"/>
        </w:rPr>
        <w:t>省道以西其他区块。</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2.</w:t>
      </w:r>
      <w:r>
        <w:rPr>
          <w:rFonts w:ascii="楷体_GB2312" w:eastAsia="楷体_GB2312" w:hAnsi="黑体" w:cs="楷体_GB2312" w:hint="eastAsia"/>
          <w:sz w:val="32"/>
          <w:szCs w:val="32"/>
        </w:rPr>
        <w:t>二级土地范围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sz w:val="32"/>
          <w:szCs w:val="32"/>
        </w:rPr>
        <w:t>75</w:t>
      </w:r>
      <w:r>
        <w:rPr>
          <w:rFonts w:ascii="仿宋_GB2312" w:eastAsia="仿宋_GB2312" w:cs="仿宋_GB2312" w:hint="eastAsia"/>
          <w:sz w:val="32"/>
          <w:szCs w:val="32"/>
        </w:rPr>
        <w:t>省道以东，台州湾新区与椒江区北边界线以南，沿海高速以西，台州湾新区与路桥区分界线以北区块。</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3.</w:t>
      </w:r>
      <w:r>
        <w:rPr>
          <w:rFonts w:ascii="楷体_GB2312" w:eastAsia="楷体_GB2312" w:hAnsi="黑体" w:cs="楷体_GB2312" w:hint="eastAsia"/>
          <w:sz w:val="32"/>
          <w:szCs w:val="32"/>
        </w:rPr>
        <w:t>三级土地范围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沿海高速以东区块。</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b/>
          <w:bCs/>
          <w:sz w:val="32"/>
          <w:szCs w:val="32"/>
          <w:shd w:val="clear" w:color="auto" w:fill="FFFFFF"/>
        </w:rPr>
        <w:t>（二）椒江区</w:t>
      </w:r>
    </w:p>
    <w:p w:rsidR="006A10FC" w:rsidRDefault="006A10FC" w:rsidP="00DC759F">
      <w:pPr>
        <w:ind w:firstLineChars="200" w:firstLine="31680"/>
        <w:rPr>
          <w:rFonts w:ascii="楷体_GB2312" w:eastAsia="楷体_GB2312"/>
          <w:sz w:val="32"/>
          <w:szCs w:val="32"/>
        </w:rPr>
      </w:pPr>
      <w:r>
        <w:rPr>
          <w:rFonts w:ascii="楷体_GB2312" w:eastAsia="楷体_GB2312" w:cs="楷体_GB2312"/>
          <w:sz w:val="32"/>
          <w:szCs w:val="32"/>
        </w:rPr>
        <w:t>1.</w:t>
      </w:r>
      <w:r>
        <w:rPr>
          <w:rFonts w:ascii="楷体_GB2312" w:eastAsia="楷体_GB2312" w:cs="楷体_GB2312" w:hint="eastAsia"/>
          <w:sz w:val="32"/>
          <w:szCs w:val="32"/>
        </w:rPr>
        <w:t>一级土地范围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椒江（河流名）以南，海门、白云、葭</w:t>
      </w:r>
      <w:r>
        <w:rPr>
          <w:rFonts w:ascii="仿宋_GB2312" w:hAnsi="宋体" w:cs="宋体" w:hint="eastAsia"/>
          <w:sz w:val="32"/>
          <w:szCs w:val="32"/>
        </w:rPr>
        <w:t>沚</w:t>
      </w:r>
      <w:r>
        <w:rPr>
          <w:rFonts w:ascii="仿宋_GB2312" w:eastAsia="仿宋_GB2312" w:hAnsi="宋体" w:cs="仿宋_GB2312" w:hint="eastAsia"/>
          <w:sz w:val="32"/>
          <w:szCs w:val="32"/>
        </w:rPr>
        <w:t>、洪家、下陈</w:t>
      </w:r>
      <w:r>
        <w:rPr>
          <w:rFonts w:ascii="仿宋_GB2312" w:eastAsia="仿宋_GB2312" w:hAnsi="宋体" w:cs="仿宋_GB2312"/>
          <w:sz w:val="32"/>
          <w:szCs w:val="32"/>
        </w:rPr>
        <w:t>5</w:t>
      </w:r>
      <w:r>
        <w:rPr>
          <w:rFonts w:ascii="仿宋_GB2312" w:eastAsia="仿宋_GB2312" w:hAnsi="宋体" w:cs="仿宋_GB2312" w:hint="eastAsia"/>
          <w:sz w:val="32"/>
          <w:szCs w:val="32"/>
        </w:rPr>
        <w:t>个街道行政区域（</w:t>
      </w:r>
      <w:r>
        <w:rPr>
          <w:rFonts w:ascii="仿宋_GB2312" w:eastAsia="仿宋_GB2312" w:cs="仿宋_GB2312" w:hint="eastAsia"/>
          <w:sz w:val="32"/>
          <w:szCs w:val="32"/>
        </w:rPr>
        <w:t>不包括核心区区块）。</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2.</w:t>
      </w:r>
      <w:r>
        <w:rPr>
          <w:rFonts w:ascii="楷体_GB2312" w:eastAsia="楷体_GB2312" w:hAnsi="黑体" w:cs="楷体_GB2312" w:hint="eastAsia"/>
          <w:sz w:val="32"/>
          <w:szCs w:val="32"/>
        </w:rPr>
        <w:t>二级土地范围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章安、前所街道椒江大桥以东、</w:t>
      </w:r>
      <w:r>
        <w:rPr>
          <w:rFonts w:ascii="仿宋_GB2312" w:eastAsia="仿宋_GB2312" w:cs="仿宋_GB2312"/>
          <w:sz w:val="32"/>
          <w:szCs w:val="32"/>
        </w:rPr>
        <w:t>83</w:t>
      </w:r>
      <w:r>
        <w:rPr>
          <w:rFonts w:ascii="仿宋_GB2312" w:eastAsia="仿宋_GB2312" w:cs="仿宋_GB2312" w:hint="eastAsia"/>
          <w:sz w:val="32"/>
          <w:szCs w:val="32"/>
        </w:rPr>
        <w:t>省道以南、椒江二桥以西区块。</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3.</w:t>
      </w:r>
      <w:r>
        <w:rPr>
          <w:rFonts w:ascii="楷体_GB2312" w:eastAsia="楷体_GB2312" w:hAnsi="黑体" w:cs="楷体_GB2312" w:hint="eastAsia"/>
          <w:sz w:val="32"/>
          <w:szCs w:val="32"/>
        </w:rPr>
        <w:t>三级土地范围</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sz w:val="32"/>
          <w:szCs w:val="32"/>
        </w:rPr>
        <w:t>章安、前所街道未为列入二级范围的其他区域，大陈镇行政区域。</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b/>
          <w:bCs/>
          <w:sz w:val="32"/>
          <w:szCs w:val="32"/>
          <w:shd w:val="clear" w:color="auto" w:fill="FFFFFF"/>
        </w:rPr>
        <w:t>（三）黄岩区</w:t>
      </w:r>
    </w:p>
    <w:p w:rsidR="006A10FC" w:rsidRDefault="006A10FC" w:rsidP="00DC759F">
      <w:pPr>
        <w:ind w:firstLineChars="200" w:firstLine="31680"/>
        <w:rPr>
          <w:rFonts w:ascii="楷体_GB2312" w:eastAsia="楷体_GB2312"/>
          <w:sz w:val="32"/>
          <w:szCs w:val="32"/>
        </w:rPr>
      </w:pPr>
      <w:r>
        <w:rPr>
          <w:rFonts w:ascii="楷体_GB2312" w:eastAsia="楷体_GB2312" w:cs="楷体_GB2312"/>
          <w:sz w:val="32"/>
          <w:szCs w:val="32"/>
        </w:rPr>
        <w:t>1.</w:t>
      </w:r>
      <w:r>
        <w:rPr>
          <w:rFonts w:ascii="楷体_GB2312" w:eastAsia="楷体_GB2312" w:cs="楷体_GB2312" w:hint="eastAsia"/>
          <w:sz w:val="32"/>
          <w:szCs w:val="32"/>
        </w:rPr>
        <w:t>一级土地范围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）东城、南城、江口街道办事处行政区域以及二环线以内；</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）西城、北城、新前街道办事处行政区域。</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2.</w:t>
      </w:r>
      <w:r>
        <w:rPr>
          <w:rFonts w:ascii="楷体_GB2312" w:eastAsia="楷体_GB2312" w:hAnsi="黑体" w:cs="楷体_GB2312" w:hint="eastAsia"/>
          <w:sz w:val="32"/>
          <w:szCs w:val="32"/>
        </w:rPr>
        <w:t>二级土地范围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）澄江、高桥街道街道行政区域；</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）院桥镇行政区域。</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3.</w:t>
      </w:r>
      <w:r>
        <w:rPr>
          <w:rFonts w:ascii="楷体_GB2312" w:eastAsia="楷体_GB2312" w:hAnsi="黑体" w:cs="楷体_GB2312" w:hint="eastAsia"/>
          <w:sz w:val="32"/>
          <w:szCs w:val="32"/>
        </w:rPr>
        <w:t>三级土地范围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北洋镇、头陀镇、宁溪镇、沙埠镇行政区域。</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b/>
          <w:bCs/>
          <w:sz w:val="32"/>
          <w:szCs w:val="32"/>
          <w:shd w:val="clear" w:color="auto" w:fill="FFFFFF"/>
        </w:rPr>
        <w:t>（四）路桥区</w:t>
      </w:r>
    </w:p>
    <w:p w:rsidR="006A10FC" w:rsidRDefault="006A10FC" w:rsidP="00DC759F">
      <w:pPr>
        <w:ind w:firstLineChars="200" w:firstLine="31680"/>
        <w:rPr>
          <w:rFonts w:ascii="楷体_GB2312" w:eastAsia="楷体_GB2312"/>
          <w:sz w:val="32"/>
          <w:szCs w:val="32"/>
        </w:rPr>
      </w:pPr>
      <w:r>
        <w:rPr>
          <w:rFonts w:ascii="楷体_GB2312" w:eastAsia="楷体_GB2312" w:cs="楷体_GB2312"/>
          <w:sz w:val="32"/>
          <w:szCs w:val="32"/>
        </w:rPr>
        <w:t>1.</w:t>
      </w:r>
      <w:r>
        <w:rPr>
          <w:rFonts w:ascii="楷体_GB2312" w:eastAsia="楷体_GB2312" w:cs="楷体_GB2312" w:hint="eastAsia"/>
          <w:sz w:val="32"/>
          <w:szCs w:val="32"/>
        </w:rPr>
        <w:t>一级土地范围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路桥街道、路北街道、路南街道（含原长浦乡所辖村、居）、桐屿街道、螺洋街道、峰江街道。</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2.</w:t>
      </w:r>
      <w:r>
        <w:rPr>
          <w:rFonts w:ascii="楷体_GB2312" w:eastAsia="楷体_GB2312" w:hAnsi="黑体" w:cs="楷体_GB2312" w:hint="eastAsia"/>
          <w:sz w:val="32"/>
          <w:szCs w:val="32"/>
        </w:rPr>
        <w:t>二级土地范围</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）新桥镇、横街镇；</w:t>
      </w:r>
    </w:p>
    <w:p w:rsidR="006A10FC" w:rsidRDefault="006A10FC" w:rsidP="00DC759F">
      <w:pPr>
        <w:ind w:firstLineChars="200" w:firstLine="3168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）金清镇（沿海高速以西部分），蓬街镇（沿海高速以西部分）。</w:t>
      </w:r>
    </w:p>
    <w:p w:rsidR="006A10FC" w:rsidRDefault="006A10FC" w:rsidP="00DC759F">
      <w:pPr>
        <w:ind w:firstLineChars="200" w:firstLine="31680"/>
        <w:rPr>
          <w:rFonts w:ascii="楷体_GB2312" w:eastAsia="楷体_GB2312" w:hAnsi="黑体"/>
          <w:sz w:val="32"/>
          <w:szCs w:val="32"/>
        </w:rPr>
      </w:pPr>
      <w:r>
        <w:rPr>
          <w:rFonts w:ascii="仿宋_GB2312" w:eastAsia="仿宋_GB2312" w:cs="仿宋_GB2312"/>
          <w:sz w:val="32"/>
          <w:szCs w:val="32"/>
        </w:rPr>
        <w:t>3.</w:t>
      </w:r>
      <w:r>
        <w:rPr>
          <w:rFonts w:ascii="楷体_GB2312" w:eastAsia="楷体_GB2312" w:hAnsi="黑体" w:cs="楷体_GB2312" w:hint="eastAsia"/>
          <w:sz w:val="32"/>
          <w:szCs w:val="32"/>
        </w:rPr>
        <w:t>三级土地范围</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sz w:val="32"/>
          <w:szCs w:val="32"/>
        </w:rPr>
        <w:t>金清镇（沿海高速以东部分），蓬街镇（沿海高速以东部分）。</w:t>
      </w:r>
    </w:p>
    <w:p w:rsidR="006A10FC" w:rsidRDefault="006A10FC" w:rsidP="00DC759F">
      <w:pPr>
        <w:ind w:firstLineChars="200" w:firstLine="31680"/>
        <w:rPr>
          <w:rFonts w:ascii="黑体" w:eastAsia="黑体" w:hAnsi="黑体"/>
          <w:sz w:val="32"/>
          <w:szCs w:val="32"/>
        </w:rPr>
      </w:pPr>
      <w:r>
        <w:rPr>
          <w:rFonts w:ascii="黑体" w:eastAsia="黑体" w:hAnsi="黑体" w:cs="黑体" w:hint="eastAsia"/>
          <w:sz w:val="32"/>
          <w:szCs w:val="32"/>
          <w:shd w:val="clear" w:color="auto" w:fill="FFFFFF"/>
        </w:rPr>
        <w:t>二、执行时间</w:t>
      </w:r>
    </w:p>
    <w:p w:rsidR="006A10FC" w:rsidRDefault="006A10FC" w:rsidP="00DC759F">
      <w:pPr>
        <w:ind w:firstLineChars="200" w:firstLine="3168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本通知自</w:t>
      </w:r>
      <w:r>
        <w:rPr>
          <w:rFonts w:ascii="仿宋_GB2312" w:eastAsia="仿宋_GB2312" w:cs="仿宋_GB2312"/>
          <w:sz w:val="32"/>
          <w:szCs w:val="32"/>
          <w:shd w:val="clear" w:color="auto" w:fill="FFFFFF"/>
        </w:rPr>
        <w:t>202*</w:t>
      </w:r>
      <w:r>
        <w:rPr>
          <w:rFonts w:ascii="仿宋_GB2312" w:eastAsia="仿宋_GB2312" w:cs="仿宋_GB2312" w:hint="eastAsia"/>
          <w:sz w:val="32"/>
          <w:szCs w:val="32"/>
          <w:shd w:val="clear" w:color="auto" w:fill="FFFFFF"/>
        </w:rPr>
        <w:t>年</w:t>
      </w: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日起执行。《台州市人民政府办公室关于印发开展调整城镇土地使用税政策促进土地集约节约利用改革工作的实施办法（试行）的通知》（台政办发〔</w:t>
      </w:r>
      <w:r>
        <w:rPr>
          <w:rFonts w:ascii="仿宋_GB2312" w:eastAsia="仿宋_GB2312" w:cs="仿宋_GB2312"/>
          <w:sz w:val="32"/>
          <w:szCs w:val="32"/>
          <w:shd w:val="clear" w:color="auto" w:fill="FFFFFF"/>
        </w:rPr>
        <w:t>2017</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56</w:t>
      </w:r>
      <w:r>
        <w:rPr>
          <w:rFonts w:ascii="仿宋_GB2312" w:eastAsia="仿宋_GB2312" w:cs="仿宋_GB2312" w:hint="eastAsia"/>
          <w:sz w:val="32"/>
          <w:szCs w:val="32"/>
          <w:shd w:val="clear" w:color="auto" w:fill="FFFFFF"/>
        </w:rPr>
        <w:t>号）中关于台州市区城镇土地使用税土地等级划分的规定同时废止。</w:t>
      </w:r>
    </w:p>
    <w:p w:rsidR="006A10FC" w:rsidRDefault="006A10FC" w:rsidP="00DC759F">
      <w:pPr>
        <w:ind w:firstLineChars="200" w:firstLine="31680"/>
        <w:rPr>
          <w:rFonts w:ascii="仿宋_GB2312" w:eastAsia="仿宋_GB2312"/>
          <w:sz w:val="32"/>
          <w:szCs w:val="32"/>
          <w:shd w:val="clear" w:color="auto" w:fill="FFFFFF"/>
        </w:rPr>
      </w:pPr>
    </w:p>
    <w:p w:rsidR="006A10FC" w:rsidRDefault="006A10FC" w:rsidP="00DC759F">
      <w:pPr>
        <w:ind w:firstLineChars="200" w:firstLine="31680"/>
        <w:rPr>
          <w:rFonts w:ascii="仿宋_GB2312" w:eastAsia="仿宋_GB2312"/>
          <w:sz w:val="32"/>
          <w:szCs w:val="32"/>
          <w:shd w:val="clear" w:color="auto" w:fill="FFFFFF"/>
        </w:rPr>
      </w:pPr>
    </w:p>
    <w:p w:rsidR="006A10FC" w:rsidRDefault="006A10FC" w:rsidP="00DC759F">
      <w:pPr>
        <w:ind w:firstLineChars="200" w:firstLine="31680"/>
        <w:rPr>
          <w:rFonts w:ascii="仿宋_GB2312" w:eastAsia="仿宋_GB2312"/>
          <w:sz w:val="32"/>
          <w:szCs w:val="32"/>
          <w:shd w:val="clear" w:color="auto" w:fill="FFFFFF"/>
        </w:rPr>
      </w:pPr>
    </w:p>
    <w:p w:rsidR="006A10FC" w:rsidRDefault="006A10FC" w:rsidP="00DC759F">
      <w:pPr>
        <w:ind w:firstLineChars="200" w:firstLine="31680"/>
        <w:rPr>
          <w:rFonts w:ascii="仿宋_GB2312" w:eastAsia="仿宋_GB2312"/>
          <w:sz w:val="32"/>
          <w:szCs w:val="32"/>
          <w:shd w:val="clear" w:color="auto" w:fill="FFFFFF"/>
        </w:rPr>
      </w:pPr>
    </w:p>
    <w:p w:rsidR="006A10FC" w:rsidRDefault="006A10FC" w:rsidP="00DC759F">
      <w:pPr>
        <w:ind w:firstLineChars="200" w:firstLine="31680"/>
        <w:rPr>
          <w:rFonts w:ascii="仿宋_GB2312" w:eastAsia="仿宋_GB2312"/>
          <w:sz w:val="32"/>
          <w:szCs w:val="32"/>
          <w:shd w:val="clear" w:color="auto" w:fill="FFFFFF"/>
        </w:rPr>
      </w:pPr>
    </w:p>
    <w:p w:rsidR="006A10FC" w:rsidRDefault="006A10FC">
      <w:pPr>
        <w:snapToGrid w:val="0"/>
        <w:spacing w:line="360" w:lineRule="auto"/>
        <w:rPr>
          <w:rFonts w:ascii="宋体"/>
          <w:sz w:val="32"/>
          <w:szCs w:val="32"/>
        </w:rPr>
      </w:pPr>
      <w:r>
        <w:rPr>
          <w:rFonts w:ascii="宋体" w:hAnsi="宋体" w:cs="宋体" w:hint="eastAsia"/>
          <w:sz w:val="32"/>
          <w:szCs w:val="32"/>
        </w:rPr>
        <w:t>附件</w:t>
      </w:r>
      <w:r>
        <w:rPr>
          <w:rFonts w:ascii="宋体" w:hAnsi="宋体" w:cs="宋体"/>
          <w:sz w:val="32"/>
          <w:szCs w:val="32"/>
        </w:rPr>
        <w:t>1</w:t>
      </w:r>
      <w:r>
        <w:rPr>
          <w:rFonts w:ascii="宋体" w:hAnsi="宋体" w:cs="宋体" w:hint="eastAsia"/>
          <w:sz w:val="32"/>
          <w:szCs w:val="32"/>
        </w:rPr>
        <w:t>：</w:t>
      </w:r>
    </w:p>
    <w:p w:rsidR="006A10FC" w:rsidRDefault="006A10FC">
      <w:pPr>
        <w:snapToGrid w:val="0"/>
        <w:spacing w:line="360" w:lineRule="auto"/>
        <w:jc w:val="center"/>
        <w:rPr>
          <w:rFonts w:ascii="华文中宋" w:eastAsia="华文中宋" w:hAnsi="华文中宋"/>
          <w:sz w:val="44"/>
          <w:szCs w:val="44"/>
        </w:rPr>
      </w:pPr>
      <w:r>
        <w:rPr>
          <w:rFonts w:ascii="华文中宋" w:eastAsia="华文中宋" w:hAnsi="华文中宋" w:cs="华文中宋" w:hint="eastAsia"/>
          <w:sz w:val="44"/>
          <w:szCs w:val="44"/>
        </w:rPr>
        <w:t>市区城镇土地使用税等级范围现状</w:t>
      </w:r>
    </w:p>
    <w:p w:rsidR="006A10FC" w:rsidRDefault="006A10FC" w:rsidP="00DC759F">
      <w:pPr>
        <w:snapToGrid w:val="0"/>
        <w:spacing w:line="360" w:lineRule="auto"/>
        <w:ind w:firstLineChars="200" w:firstLine="31680"/>
        <w:rPr>
          <w:rFonts w:ascii="黑体" w:eastAsia="黑体" w:hAnsi="黑体"/>
          <w:sz w:val="32"/>
          <w:szCs w:val="32"/>
        </w:rPr>
      </w:pPr>
    </w:p>
    <w:p w:rsidR="006A10FC" w:rsidRDefault="006A10FC" w:rsidP="00DC759F">
      <w:pPr>
        <w:snapToGrid w:val="0"/>
        <w:spacing w:line="360" w:lineRule="auto"/>
        <w:ind w:firstLineChars="200" w:firstLine="31680"/>
        <w:rPr>
          <w:rFonts w:ascii="楷体_GB2312" w:eastAsia="楷体_GB2312"/>
          <w:b/>
          <w:bCs/>
          <w:sz w:val="32"/>
          <w:szCs w:val="32"/>
        </w:rPr>
      </w:pPr>
      <w:r>
        <w:rPr>
          <w:rFonts w:ascii="楷体_GB2312" w:eastAsia="楷体_GB2312" w:cs="楷体_GB2312" w:hint="eastAsia"/>
          <w:b/>
          <w:bCs/>
          <w:sz w:val="32"/>
          <w:szCs w:val="32"/>
        </w:rPr>
        <w:t>（一）台州经济开发区（台州绿心旅游度假区）土地等级划分</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一级土地范围：枫南路、白云山分水岭、云西路、椒黄线以南，机场路以西，一江山大道以北，台州大道以东；市府大道东段以南，二条河以西，洪家场浦以北，机场路连一江山大道至三才泾以东。</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三级土地范围：台州经济开发区未列入一级范围土地区域。</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台州绿心旅游度假区土地等级暂按土地所在行政区域有关规定执行。</w:t>
      </w:r>
    </w:p>
    <w:p w:rsidR="006A10FC" w:rsidRDefault="006A10FC" w:rsidP="00DC759F">
      <w:pPr>
        <w:snapToGrid w:val="0"/>
        <w:spacing w:line="360" w:lineRule="auto"/>
        <w:ind w:firstLineChars="196" w:firstLine="31680"/>
        <w:rPr>
          <w:rFonts w:ascii="楷体_GB2312" w:eastAsia="楷体_GB2312"/>
          <w:b/>
          <w:bCs/>
          <w:sz w:val="32"/>
          <w:szCs w:val="32"/>
        </w:rPr>
      </w:pPr>
      <w:r>
        <w:rPr>
          <w:rFonts w:ascii="楷体_GB2312" w:eastAsia="楷体_GB2312" w:cs="楷体_GB2312" w:hint="eastAsia"/>
          <w:b/>
          <w:bCs/>
          <w:sz w:val="32"/>
          <w:szCs w:val="32"/>
        </w:rPr>
        <w:t>（二）台州湾产业集聚区东部新区等级划分</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台州湾产业集聚区东部新区全部为三级土地。</w:t>
      </w:r>
    </w:p>
    <w:p w:rsidR="006A10FC" w:rsidRDefault="006A10FC" w:rsidP="00DC759F">
      <w:pPr>
        <w:snapToGrid w:val="0"/>
        <w:spacing w:line="360" w:lineRule="auto"/>
        <w:ind w:firstLineChars="196" w:firstLine="31680"/>
        <w:rPr>
          <w:rFonts w:ascii="楷体_GB2312" w:eastAsia="楷体_GB2312"/>
          <w:b/>
          <w:bCs/>
          <w:sz w:val="32"/>
          <w:szCs w:val="32"/>
        </w:rPr>
      </w:pPr>
      <w:r>
        <w:rPr>
          <w:rFonts w:ascii="楷体_GB2312" w:eastAsia="楷体_GB2312" w:cs="楷体_GB2312" w:hint="eastAsia"/>
          <w:b/>
          <w:bCs/>
          <w:sz w:val="32"/>
          <w:szCs w:val="32"/>
        </w:rPr>
        <w:t>（三）椒江区土地等级划分</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一级土地范围：椒江以南、东山、太和山沿学诚小区南连枫南路至椒金公路以西，市府大道、白云山分水岭、云西路、椒黄路以北，台州大道以东；台州大道南接一江山大道往东至东环大道向南沿线以西。</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二级土地范围：海门、白云、葭</w:t>
      </w:r>
      <w:r>
        <w:rPr>
          <w:rFonts w:ascii="仿宋_GB2312" w:cs="宋体" w:hint="eastAsia"/>
          <w:sz w:val="32"/>
          <w:szCs w:val="32"/>
        </w:rPr>
        <w:t>沚</w:t>
      </w:r>
      <w:r>
        <w:rPr>
          <w:rFonts w:ascii="仿宋_GB2312" w:eastAsia="仿宋_GB2312" w:cs="仿宋_GB2312" w:hint="eastAsia"/>
          <w:sz w:val="32"/>
          <w:szCs w:val="32"/>
        </w:rPr>
        <w:t>、洪家、下陈、三甲等</w:t>
      </w:r>
      <w:r>
        <w:rPr>
          <w:rFonts w:ascii="仿宋_GB2312" w:eastAsia="仿宋_GB2312" w:cs="仿宋_GB2312"/>
          <w:sz w:val="32"/>
          <w:szCs w:val="32"/>
        </w:rPr>
        <w:t>6</w:t>
      </w:r>
      <w:r>
        <w:rPr>
          <w:rFonts w:ascii="仿宋_GB2312" w:eastAsia="仿宋_GB2312" w:cs="仿宋_GB2312" w:hint="eastAsia"/>
          <w:sz w:val="32"/>
          <w:szCs w:val="32"/>
        </w:rPr>
        <w:t>个街道未列入一级、三级范围内的其他区域。</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三级土地范围：章安、前所街道办事处的所有区域，大陈镇政府所在区域，市府大道向东直至海边以南，</w:t>
      </w:r>
      <w:r>
        <w:rPr>
          <w:rFonts w:ascii="仿宋_GB2312" w:eastAsia="仿宋_GB2312" w:cs="仿宋_GB2312"/>
          <w:sz w:val="32"/>
          <w:szCs w:val="32"/>
        </w:rPr>
        <w:t>75</w:t>
      </w:r>
      <w:r>
        <w:rPr>
          <w:rFonts w:ascii="仿宋_GB2312" w:eastAsia="仿宋_GB2312" w:cs="仿宋_GB2312" w:hint="eastAsia"/>
          <w:sz w:val="32"/>
          <w:szCs w:val="32"/>
        </w:rPr>
        <w:t>省道南延以东区域。</w:t>
      </w:r>
    </w:p>
    <w:p w:rsidR="006A10FC" w:rsidRDefault="006A10FC" w:rsidP="00DC759F">
      <w:pPr>
        <w:snapToGrid w:val="0"/>
        <w:spacing w:line="360" w:lineRule="auto"/>
        <w:ind w:firstLineChars="196" w:firstLine="31680"/>
        <w:rPr>
          <w:rFonts w:ascii="楷体_GB2312" w:eastAsia="楷体_GB2312"/>
          <w:b/>
          <w:bCs/>
          <w:sz w:val="32"/>
          <w:szCs w:val="32"/>
        </w:rPr>
      </w:pPr>
      <w:r>
        <w:rPr>
          <w:rFonts w:ascii="楷体_GB2312" w:eastAsia="楷体_GB2312" w:cs="楷体_GB2312" w:hint="eastAsia"/>
          <w:b/>
          <w:bCs/>
          <w:sz w:val="32"/>
          <w:szCs w:val="32"/>
        </w:rPr>
        <w:t>（四）黄岩区土地等级划分</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一级土地范围：东城、南城、江口街道办事处行政区域以及二环线以内。</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二级土地范围：二环线以外的西城、北城、澄江、新前、高桥街道办事处行政区域及院桥镇行政区域。</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三级土地范围：宁溪镇、北洋镇、头陀镇、沙埠镇等各建制镇行政区域。</w:t>
      </w:r>
    </w:p>
    <w:p w:rsidR="006A10FC" w:rsidRDefault="006A10FC" w:rsidP="00DC759F">
      <w:pPr>
        <w:snapToGrid w:val="0"/>
        <w:spacing w:line="360" w:lineRule="auto"/>
        <w:ind w:firstLineChars="196" w:firstLine="31680"/>
        <w:rPr>
          <w:rFonts w:ascii="楷体_GB2312" w:eastAsia="楷体_GB2312"/>
          <w:b/>
          <w:bCs/>
          <w:sz w:val="32"/>
          <w:szCs w:val="32"/>
        </w:rPr>
      </w:pPr>
      <w:r>
        <w:rPr>
          <w:rFonts w:ascii="楷体_GB2312" w:eastAsia="楷体_GB2312" w:cs="楷体_GB2312" w:hint="eastAsia"/>
          <w:b/>
          <w:bCs/>
          <w:sz w:val="32"/>
          <w:szCs w:val="32"/>
        </w:rPr>
        <w:t>（五）路桥区土地等级划分</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一级土地范围：路桥街道，路北街道，路南街道（不含原长浦乡所辖村、居）、桐屿街道、螺洋街道。</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二级土地范围：路南街道的原长浦乡所辖村、居，峰江街道，新桥镇，横街镇，金清镇（</w:t>
      </w:r>
      <w:r>
        <w:rPr>
          <w:rFonts w:ascii="仿宋_GB2312" w:eastAsia="仿宋_GB2312" w:cs="仿宋_GB2312"/>
          <w:sz w:val="32"/>
          <w:szCs w:val="32"/>
        </w:rPr>
        <w:t>75</w:t>
      </w:r>
      <w:r>
        <w:rPr>
          <w:rFonts w:ascii="仿宋_GB2312" w:eastAsia="仿宋_GB2312" w:cs="仿宋_GB2312" w:hint="eastAsia"/>
          <w:sz w:val="32"/>
          <w:szCs w:val="32"/>
        </w:rPr>
        <w:t>省道以西部分），蓬街镇（</w:t>
      </w:r>
      <w:r>
        <w:rPr>
          <w:rFonts w:ascii="仿宋_GB2312" w:eastAsia="仿宋_GB2312" w:cs="仿宋_GB2312"/>
          <w:sz w:val="32"/>
          <w:szCs w:val="32"/>
        </w:rPr>
        <w:t>75</w:t>
      </w:r>
      <w:r>
        <w:rPr>
          <w:rFonts w:ascii="仿宋_GB2312" w:eastAsia="仿宋_GB2312" w:cs="仿宋_GB2312" w:hint="eastAsia"/>
          <w:sz w:val="32"/>
          <w:szCs w:val="32"/>
        </w:rPr>
        <w:t>省道以西部分）。</w:t>
      </w:r>
    </w:p>
    <w:p w:rsidR="006A10FC" w:rsidRDefault="006A10FC" w:rsidP="00DC759F">
      <w:pPr>
        <w:snapToGrid w:val="0"/>
        <w:spacing w:line="360" w:lineRule="auto"/>
        <w:ind w:firstLineChars="200" w:firstLine="31680"/>
        <w:rPr>
          <w:rFonts w:ascii="仿宋_GB2312" w:eastAsia="仿宋_GB2312"/>
          <w:sz w:val="32"/>
          <w:szCs w:val="32"/>
        </w:rPr>
      </w:pPr>
      <w:r>
        <w:rPr>
          <w:rFonts w:ascii="仿宋_GB2312" w:eastAsia="仿宋_GB2312" w:cs="仿宋_GB2312" w:hint="eastAsia"/>
          <w:sz w:val="32"/>
          <w:szCs w:val="32"/>
        </w:rPr>
        <w:t>三级土地范围：金清镇（</w:t>
      </w:r>
      <w:r>
        <w:rPr>
          <w:rFonts w:ascii="仿宋_GB2312" w:eastAsia="仿宋_GB2312" w:cs="仿宋_GB2312"/>
          <w:sz w:val="32"/>
          <w:szCs w:val="32"/>
        </w:rPr>
        <w:t>75</w:t>
      </w:r>
      <w:r>
        <w:rPr>
          <w:rFonts w:ascii="仿宋_GB2312" w:eastAsia="仿宋_GB2312" w:cs="仿宋_GB2312" w:hint="eastAsia"/>
          <w:sz w:val="32"/>
          <w:szCs w:val="32"/>
        </w:rPr>
        <w:t>省道以东部分），蓬街镇（</w:t>
      </w:r>
      <w:r>
        <w:rPr>
          <w:rFonts w:ascii="仿宋_GB2312" w:eastAsia="仿宋_GB2312" w:cs="仿宋_GB2312"/>
          <w:sz w:val="32"/>
          <w:szCs w:val="32"/>
        </w:rPr>
        <w:t>75</w:t>
      </w:r>
      <w:r>
        <w:rPr>
          <w:rFonts w:ascii="仿宋_GB2312" w:eastAsia="仿宋_GB2312" w:cs="仿宋_GB2312" w:hint="eastAsia"/>
          <w:sz w:val="32"/>
          <w:szCs w:val="32"/>
        </w:rPr>
        <w:t>省道以东部分）。</w:t>
      </w:r>
    </w:p>
    <w:p w:rsidR="006A10FC" w:rsidRDefault="006A10FC" w:rsidP="00DC759F">
      <w:pPr>
        <w:ind w:firstLineChars="200" w:firstLine="31680"/>
        <w:rPr>
          <w:rFonts w:ascii="仿宋_GB2312" w:eastAsia="仿宋_GB2312"/>
          <w:sz w:val="32"/>
          <w:szCs w:val="32"/>
        </w:rPr>
      </w:pPr>
    </w:p>
    <w:p w:rsidR="006A10FC" w:rsidRDefault="006A10FC" w:rsidP="00DC759F">
      <w:pPr>
        <w:ind w:firstLineChars="200" w:firstLine="31680"/>
        <w:rPr>
          <w:rFonts w:ascii="仿宋_GB2312" w:eastAsia="仿宋_GB2312"/>
          <w:sz w:val="32"/>
          <w:szCs w:val="32"/>
        </w:rPr>
      </w:pPr>
    </w:p>
    <w:p w:rsidR="006A10FC" w:rsidRDefault="006A10FC" w:rsidP="00DC759F">
      <w:pPr>
        <w:ind w:firstLineChars="200" w:firstLine="31680"/>
        <w:rPr>
          <w:rFonts w:ascii="仿宋_GB2312" w:eastAsia="仿宋_GB2312"/>
          <w:sz w:val="32"/>
          <w:szCs w:val="32"/>
        </w:rPr>
      </w:pPr>
    </w:p>
    <w:p w:rsidR="006A10FC" w:rsidRDefault="006A10FC" w:rsidP="00DC759F">
      <w:pPr>
        <w:ind w:firstLineChars="200" w:firstLine="31680"/>
        <w:rPr>
          <w:rFonts w:ascii="仿宋_GB2312" w:eastAsia="仿宋_GB2312"/>
          <w:sz w:val="32"/>
          <w:szCs w:val="32"/>
        </w:rPr>
      </w:pPr>
    </w:p>
    <w:p w:rsidR="006A10FC" w:rsidRDefault="006A10FC"/>
    <w:p w:rsidR="006A10FC" w:rsidRDefault="006A10FC">
      <w:pPr>
        <w:rPr>
          <w:rFonts w:ascii="宋体"/>
          <w:sz w:val="32"/>
          <w:szCs w:val="32"/>
        </w:rPr>
      </w:pPr>
      <w:r>
        <w:rPr>
          <w:rFonts w:ascii="宋体" w:hAnsi="宋体" w:cs="宋体" w:hint="eastAsia"/>
          <w:sz w:val="32"/>
          <w:szCs w:val="32"/>
        </w:rPr>
        <w:t>附件</w:t>
      </w:r>
      <w:r>
        <w:rPr>
          <w:rFonts w:ascii="宋体" w:hAnsi="宋体" w:cs="宋体"/>
          <w:sz w:val="32"/>
          <w:szCs w:val="32"/>
        </w:rPr>
        <w:t>2</w:t>
      </w:r>
      <w:r>
        <w:rPr>
          <w:rFonts w:ascii="宋体" w:hAnsi="宋体" w:cs="宋体" w:hint="eastAsia"/>
          <w:sz w:val="32"/>
          <w:szCs w:val="32"/>
        </w:rPr>
        <w:t>：</w:t>
      </w:r>
    </w:p>
    <w:p w:rsidR="006A10FC" w:rsidRDefault="006A10FC">
      <w:pPr>
        <w:jc w:val="center"/>
        <w:rPr>
          <w:rFonts w:ascii="华文中宋" w:eastAsia="华文中宋" w:hAnsi="华文中宋"/>
          <w:b/>
          <w:bCs/>
          <w:sz w:val="36"/>
          <w:szCs w:val="36"/>
        </w:rPr>
      </w:pPr>
      <w:r>
        <w:rPr>
          <w:rFonts w:ascii="华文中宋" w:eastAsia="华文中宋" w:hAnsi="华文中宋" w:cs="华文中宋" w:hint="eastAsia"/>
          <w:sz w:val="36"/>
          <w:szCs w:val="36"/>
        </w:rPr>
        <w:t>现行土地使用税税额标准和土地等级划分情况</w:t>
      </w:r>
    </w:p>
    <w:p w:rsidR="006A10FC" w:rsidRDefault="006A10FC" w:rsidP="00DC759F">
      <w:pPr>
        <w:ind w:firstLineChars="200" w:firstLine="31680"/>
        <w:rPr>
          <w:rFonts w:ascii="楷体_GB2312" w:eastAsia="楷体_GB2312"/>
          <w:b/>
          <w:bCs/>
          <w:sz w:val="32"/>
          <w:szCs w:val="32"/>
        </w:rPr>
      </w:pPr>
    </w:p>
    <w:p w:rsidR="006A10FC" w:rsidRDefault="006A10FC" w:rsidP="00DC759F">
      <w:pPr>
        <w:ind w:firstLineChars="200" w:firstLine="31680"/>
        <w:rPr>
          <w:rFonts w:ascii="楷体_GB2312" w:eastAsia="楷体_GB2312"/>
          <w:b/>
          <w:bCs/>
          <w:sz w:val="32"/>
          <w:szCs w:val="32"/>
        </w:rPr>
      </w:pPr>
      <w:r>
        <w:rPr>
          <w:rFonts w:ascii="楷体_GB2312" w:eastAsia="楷体_GB2312" w:cs="楷体_GB2312" w:hint="eastAsia"/>
          <w:b/>
          <w:bCs/>
          <w:sz w:val="32"/>
          <w:szCs w:val="32"/>
        </w:rPr>
        <w:t>（一）我省现行每平方米年税额标准</w:t>
      </w:r>
    </w:p>
    <w:p w:rsidR="006A10FC" w:rsidRDefault="006A10FC">
      <w:pPr>
        <w:tabs>
          <w:tab w:val="left" w:pos="5800"/>
        </w:tabs>
        <w:jc w:val="center"/>
        <w:rPr>
          <w:rFonts w:ascii="仿宋_GB2312" w:eastAsia="仿宋_GB2312" w:hAnsi="宋体"/>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①</w:t>
      </w:r>
      <w:r>
        <w:rPr>
          <w:rFonts w:ascii="仿宋_GB2312" w:eastAsia="仿宋_GB2312" w:hAnsi="宋体" w:cs="仿宋_GB2312" w:hint="eastAsia"/>
          <w:sz w:val="32"/>
          <w:szCs w:val="32"/>
        </w:rPr>
        <w:t>大城市：</w:t>
      </w:r>
      <w:r>
        <w:rPr>
          <w:rFonts w:ascii="仿宋_GB2312" w:eastAsia="仿宋_GB2312" w:hAnsi="宋体" w:cs="仿宋_GB2312"/>
          <w:sz w:val="32"/>
          <w:szCs w:val="32"/>
        </w:rPr>
        <w:t xml:space="preserve"> 5</w:t>
      </w:r>
      <w:r>
        <w:rPr>
          <w:rFonts w:ascii="仿宋_GB2312" w:eastAsia="仿宋_GB2312" w:hAnsi="宋体" w:cs="仿宋_GB2312" w:hint="eastAsia"/>
          <w:sz w:val="32"/>
          <w:szCs w:val="32"/>
        </w:rPr>
        <w:t>元、</w:t>
      </w:r>
      <w:r>
        <w:rPr>
          <w:rFonts w:ascii="仿宋_GB2312" w:eastAsia="仿宋_GB2312" w:hAnsi="宋体" w:cs="仿宋_GB2312"/>
          <w:sz w:val="32"/>
          <w:szCs w:val="32"/>
        </w:rPr>
        <w:t>10</w:t>
      </w:r>
      <w:r>
        <w:rPr>
          <w:rFonts w:ascii="仿宋_GB2312" w:eastAsia="仿宋_GB2312" w:hAnsi="宋体" w:cs="仿宋_GB2312" w:hint="eastAsia"/>
          <w:sz w:val="32"/>
          <w:szCs w:val="32"/>
        </w:rPr>
        <w:t>元、</w:t>
      </w:r>
      <w:r>
        <w:rPr>
          <w:rFonts w:ascii="仿宋_GB2312" w:eastAsia="仿宋_GB2312" w:hAnsi="宋体" w:cs="仿宋_GB2312"/>
          <w:sz w:val="32"/>
          <w:szCs w:val="32"/>
        </w:rPr>
        <w:t>15</w:t>
      </w:r>
      <w:r>
        <w:rPr>
          <w:rFonts w:ascii="仿宋_GB2312" w:eastAsia="仿宋_GB2312" w:hAnsi="宋体" w:cs="仿宋_GB2312" w:hint="eastAsia"/>
          <w:sz w:val="32"/>
          <w:szCs w:val="32"/>
        </w:rPr>
        <w:t>元、</w:t>
      </w:r>
      <w:r>
        <w:rPr>
          <w:rFonts w:ascii="仿宋_GB2312" w:eastAsia="仿宋_GB2312" w:hAnsi="宋体" w:cs="仿宋_GB2312"/>
          <w:sz w:val="32"/>
          <w:szCs w:val="32"/>
        </w:rPr>
        <w:t>20</w:t>
      </w:r>
      <w:r>
        <w:rPr>
          <w:rFonts w:ascii="仿宋_GB2312" w:eastAsia="仿宋_GB2312" w:hAnsi="宋体" w:cs="仿宋_GB2312" w:hint="eastAsia"/>
          <w:sz w:val="32"/>
          <w:szCs w:val="32"/>
        </w:rPr>
        <w:t>元、</w:t>
      </w:r>
      <w:r>
        <w:rPr>
          <w:rFonts w:ascii="仿宋_GB2312" w:eastAsia="仿宋_GB2312" w:hAnsi="宋体" w:cs="仿宋_GB2312"/>
          <w:sz w:val="32"/>
          <w:szCs w:val="32"/>
        </w:rPr>
        <w:t>25</w:t>
      </w:r>
      <w:r>
        <w:rPr>
          <w:rFonts w:ascii="仿宋_GB2312" w:eastAsia="仿宋_GB2312" w:hAnsi="宋体" w:cs="仿宋_GB2312" w:hint="eastAsia"/>
          <w:sz w:val="32"/>
          <w:szCs w:val="32"/>
        </w:rPr>
        <w:t>元；</w:t>
      </w:r>
    </w:p>
    <w:p w:rsidR="006A10FC" w:rsidRDefault="006A10FC" w:rsidP="00DC759F">
      <w:pPr>
        <w:ind w:firstLineChars="250" w:firstLine="31680"/>
        <w:rPr>
          <w:rFonts w:ascii="仿宋_GB2312" w:eastAsia="仿宋_GB2312" w:hAnsi="宋体"/>
          <w:sz w:val="32"/>
          <w:szCs w:val="32"/>
        </w:rPr>
      </w:pPr>
      <w:r>
        <w:rPr>
          <w:rFonts w:ascii="仿宋_GB2312" w:eastAsia="仿宋_GB2312" w:cs="仿宋_GB2312" w:hint="eastAsia"/>
          <w:sz w:val="32"/>
          <w:szCs w:val="32"/>
        </w:rPr>
        <w:t>②</w:t>
      </w:r>
      <w:r>
        <w:rPr>
          <w:rFonts w:ascii="仿宋_GB2312" w:eastAsia="仿宋_GB2312" w:hAnsi="宋体" w:cs="仿宋_GB2312" w:hint="eastAsia"/>
          <w:sz w:val="32"/>
          <w:szCs w:val="32"/>
        </w:rPr>
        <w:t>中等城市：</w:t>
      </w:r>
      <w:r>
        <w:rPr>
          <w:rFonts w:ascii="仿宋_GB2312" w:eastAsia="仿宋_GB2312" w:hAnsi="宋体" w:cs="仿宋_GB2312"/>
          <w:sz w:val="32"/>
          <w:szCs w:val="32"/>
        </w:rPr>
        <w:t>4</w:t>
      </w:r>
      <w:r>
        <w:rPr>
          <w:rFonts w:ascii="仿宋_GB2312" w:eastAsia="仿宋_GB2312" w:hAnsi="宋体" w:cs="仿宋_GB2312" w:hint="eastAsia"/>
          <w:sz w:val="32"/>
          <w:szCs w:val="32"/>
        </w:rPr>
        <w:t>元、</w:t>
      </w:r>
      <w:r>
        <w:rPr>
          <w:rFonts w:ascii="仿宋_GB2312" w:eastAsia="仿宋_GB2312" w:hAnsi="宋体" w:cs="仿宋_GB2312"/>
          <w:sz w:val="32"/>
          <w:szCs w:val="32"/>
        </w:rPr>
        <w:t>8</w:t>
      </w:r>
      <w:r>
        <w:rPr>
          <w:rFonts w:ascii="仿宋_GB2312" w:eastAsia="仿宋_GB2312" w:hAnsi="宋体" w:cs="仿宋_GB2312" w:hint="eastAsia"/>
          <w:sz w:val="32"/>
          <w:szCs w:val="32"/>
        </w:rPr>
        <w:t>元、</w:t>
      </w:r>
      <w:r>
        <w:rPr>
          <w:rFonts w:ascii="仿宋_GB2312" w:eastAsia="仿宋_GB2312" w:hAnsi="宋体" w:cs="仿宋_GB2312"/>
          <w:sz w:val="32"/>
          <w:szCs w:val="32"/>
        </w:rPr>
        <w:t>12</w:t>
      </w:r>
      <w:r>
        <w:rPr>
          <w:rFonts w:ascii="仿宋_GB2312" w:eastAsia="仿宋_GB2312" w:hAnsi="宋体" w:cs="仿宋_GB2312" w:hint="eastAsia"/>
          <w:sz w:val="32"/>
          <w:szCs w:val="32"/>
        </w:rPr>
        <w:t>元、</w:t>
      </w:r>
      <w:r>
        <w:rPr>
          <w:rFonts w:ascii="仿宋_GB2312" w:eastAsia="仿宋_GB2312" w:hAnsi="宋体" w:cs="仿宋_GB2312"/>
          <w:sz w:val="32"/>
          <w:szCs w:val="32"/>
        </w:rPr>
        <w:t>16</w:t>
      </w:r>
      <w:r>
        <w:rPr>
          <w:rFonts w:ascii="仿宋_GB2312" w:eastAsia="仿宋_GB2312" w:hAnsi="宋体" w:cs="仿宋_GB2312" w:hint="eastAsia"/>
          <w:sz w:val="32"/>
          <w:szCs w:val="32"/>
        </w:rPr>
        <w:t>元、</w:t>
      </w:r>
      <w:r>
        <w:rPr>
          <w:rFonts w:ascii="仿宋_GB2312" w:eastAsia="仿宋_GB2312" w:hAnsi="宋体" w:cs="仿宋_GB2312"/>
          <w:sz w:val="32"/>
          <w:szCs w:val="32"/>
        </w:rPr>
        <w:t>20</w:t>
      </w:r>
      <w:r>
        <w:rPr>
          <w:rFonts w:ascii="仿宋_GB2312" w:eastAsia="仿宋_GB2312" w:hAnsi="宋体" w:cs="仿宋_GB2312" w:hint="eastAsia"/>
          <w:sz w:val="32"/>
          <w:szCs w:val="32"/>
        </w:rPr>
        <w:t>元；</w:t>
      </w:r>
    </w:p>
    <w:p w:rsidR="006A10FC" w:rsidRDefault="006A10FC" w:rsidP="00DC759F">
      <w:pPr>
        <w:ind w:firstLineChars="250" w:firstLine="31680"/>
        <w:rPr>
          <w:rFonts w:ascii="仿宋_GB2312" w:eastAsia="仿宋_GB2312" w:hAnsi="宋体"/>
          <w:sz w:val="32"/>
          <w:szCs w:val="32"/>
        </w:rPr>
      </w:pPr>
      <w:r>
        <w:rPr>
          <w:rFonts w:ascii="仿宋_GB2312" w:eastAsia="仿宋_GB2312" w:cs="仿宋_GB2312" w:hint="eastAsia"/>
          <w:sz w:val="32"/>
          <w:szCs w:val="32"/>
        </w:rPr>
        <w:t>③</w:t>
      </w:r>
      <w:r>
        <w:rPr>
          <w:rFonts w:ascii="仿宋_GB2312" w:eastAsia="仿宋_GB2312" w:hAnsi="宋体" w:cs="仿宋_GB2312" w:hint="eastAsia"/>
          <w:sz w:val="32"/>
          <w:szCs w:val="32"/>
        </w:rPr>
        <w:t>小城市：</w:t>
      </w:r>
      <w:r>
        <w:rPr>
          <w:rFonts w:ascii="仿宋_GB2312" w:eastAsia="仿宋_GB2312" w:hAnsi="宋体" w:cs="仿宋_GB2312"/>
          <w:sz w:val="32"/>
          <w:szCs w:val="32"/>
        </w:rPr>
        <w:t>3</w:t>
      </w:r>
      <w:r>
        <w:rPr>
          <w:rFonts w:ascii="仿宋_GB2312" w:eastAsia="仿宋_GB2312" w:hAnsi="宋体" w:cs="仿宋_GB2312" w:hint="eastAsia"/>
          <w:sz w:val="32"/>
          <w:szCs w:val="32"/>
        </w:rPr>
        <w:t>元、</w:t>
      </w:r>
      <w:r>
        <w:rPr>
          <w:rFonts w:ascii="仿宋_GB2312" w:eastAsia="仿宋_GB2312" w:hAnsi="宋体" w:cs="仿宋_GB2312"/>
          <w:sz w:val="32"/>
          <w:szCs w:val="32"/>
        </w:rPr>
        <w:t>6</w:t>
      </w:r>
      <w:r>
        <w:rPr>
          <w:rFonts w:ascii="仿宋_GB2312" w:eastAsia="仿宋_GB2312" w:hAnsi="宋体" w:cs="仿宋_GB2312" w:hint="eastAsia"/>
          <w:sz w:val="32"/>
          <w:szCs w:val="32"/>
        </w:rPr>
        <w:t>元、</w:t>
      </w:r>
      <w:r>
        <w:rPr>
          <w:rFonts w:ascii="仿宋_GB2312" w:eastAsia="仿宋_GB2312" w:hAnsi="宋体" w:cs="仿宋_GB2312"/>
          <w:sz w:val="32"/>
          <w:szCs w:val="32"/>
        </w:rPr>
        <w:t>9</w:t>
      </w:r>
      <w:r>
        <w:rPr>
          <w:rFonts w:ascii="仿宋_GB2312" w:eastAsia="仿宋_GB2312" w:hAnsi="宋体" w:cs="仿宋_GB2312" w:hint="eastAsia"/>
          <w:sz w:val="32"/>
          <w:szCs w:val="32"/>
        </w:rPr>
        <w:t>元、</w:t>
      </w:r>
      <w:r>
        <w:rPr>
          <w:rFonts w:ascii="仿宋_GB2312" w:eastAsia="仿宋_GB2312" w:hAnsi="宋体" w:cs="仿宋_GB2312"/>
          <w:sz w:val="32"/>
          <w:szCs w:val="32"/>
        </w:rPr>
        <w:t>12</w:t>
      </w:r>
      <w:r>
        <w:rPr>
          <w:rFonts w:ascii="仿宋_GB2312" w:eastAsia="仿宋_GB2312" w:hAnsi="宋体" w:cs="仿宋_GB2312" w:hint="eastAsia"/>
          <w:sz w:val="32"/>
          <w:szCs w:val="32"/>
        </w:rPr>
        <w:t>元、</w:t>
      </w:r>
      <w:r>
        <w:rPr>
          <w:rFonts w:ascii="仿宋_GB2312" w:eastAsia="仿宋_GB2312" w:hAnsi="宋体" w:cs="仿宋_GB2312"/>
          <w:sz w:val="32"/>
          <w:szCs w:val="32"/>
        </w:rPr>
        <w:t>15</w:t>
      </w:r>
      <w:r>
        <w:rPr>
          <w:rFonts w:ascii="仿宋_GB2312" w:eastAsia="仿宋_GB2312" w:hAnsi="宋体" w:cs="仿宋_GB2312" w:hint="eastAsia"/>
          <w:sz w:val="32"/>
          <w:szCs w:val="32"/>
        </w:rPr>
        <w:t>元；</w:t>
      </w:r>
    </w:p>
    <w:p w:rsidR="006A10FC" w:rsidRDefault="006A10FC">
      <w:pPr>
        <w:tabs>
          <w:tab w:val="left" w:pos="5800"/>
        </w:tabs>
        <w:jc w:val="center"/>
        <w:rPr>
          <w:rFonts w:ascii="仿宋_GB2312" w:eastAsia="仿宋_GB2312" w:hAnsi="宋体"/>
          <w:sz w:val="32"/>
          <w:szCs w:val="32"/>
        </w:rPr>
      </w:pPr>
      <w:r>
        <w:rPr>
          <w:rFonts w:ascii="仿宋_GB2312" w:eastAsia="仿宋_GB2312" w:hAnsi="宋体" w:cs="仿宋_GB2312"/>
          <w:sz w:val="32"/>
          <w:szCs w:val="32"/>
        </w:rPr>
        <w:t xml:space="preserve">     </w:t>
      </w:r>
      <w:r>
        <w:rPr>
          <w:rFonts w:ascii="仿宋_GB2312" w:eastAsia="仿宋_GB2312" w:cs="仿宋_GB2312" w:hint="eastAsia"/>
          <w:sz w:val="32"/>
          <w:szCs w:val="32"/>
        </w:rPr>
        <w:t>④</w:t>
      </w:r>
      <w:r>
        <w:rPr>
          <w:rFonts w:ascii="仿宋_GB2312" w:eastAsia="仿宋_GB2312" w:hAnsi="宋体" w:cs="仿宋_GB2312" w:hint="eastAsia"/>
          <w:sz w:val="32"/>
          <w:szCs w:val="32"/>
        </w:rPr>
        <w:t>县城、镇、工矿区：</w:t>
      </w:r>
      <w:r>
        <w:rPr>
          <w:rFonts w:ascii="仿宋_GB2312" w:eastAsia="仿宋_GB2312" w:hAnsi="宋体" w:cs="仿宋_GB2312"/>
          <w:sz w:val="32"/>
          <w:szCs w:val="32"/>
        </w:rPr>
        <w:t xml:space="preserve"> 2</w:t>
      </w:r>
      <w:r>
        <w:rPr>
          <w:rFonts w:ascii="仿宋_GB2312" w:eastAsia="仿宋_GB2312" w:hAnsi="宋体" w:cs="仿宋_GB2312" w:hint="eastAsia"/>
          <w:sz w:val="32"/>
          <w:szCs w:val="32"/>
        </w:rPr>
        <w:t>元、</w:t>
      </w:r>
      <w:r>
        <w:rPr>
          <w:rFonts w:ascii="仿宋_GB2312" w:eastAsia="仿宋_GB2312" w:hAnsi="宋体" w:cs="仿宋_GB2312"/>
          <w:sz w:val="32"/>
          <w:szCs w:val="32"/>
        </w:rPr>
        <w:t>4</w:t>
      </w:r>
      <w:r>
        <w:rPr>
          <w:rFonts w:ascii="仿宋_GB2312" w:eastAsia="仿宋_GB2312" w:hAnsi="宋体" w:cs="仿宋_GB2312" w:hint="eastAsia"/>
          <w:sz w:val="32"/>
          <w:szCs w:val="32"/>
        </w:rPr>
        <w:t>元、</w:t>
      </w:r>
      <w:r>
        <w:rPr>
          <w:rFonts w:ascii="仿宋_GB2312" w:eastAsia="仿宋_GB2312" w:hAnsi="宋体" w:cs="仿宋_GB2312"/>
          <w:sz w:val="32"/>
          <w:szCs w:val="32"/>
        </w:rPr>
        <w:t>6</w:t>
      </w:r>
      <w:r>
        <w:rPr>
          <w:rFonts w:ascii="仿宋_GB2312" w:eastAsia="仿宋_GB2312" w:hAnsi="宋体" w:cs="仿宋_GB2312" w:hint="eastAsia"/>
          <w:sz w:val="32"/>
          <w:szCs w:val="32"/>
        </w:rPr>
        <w:t>元、</w:t>
      </w:r>
      <w:r>
        <w:rPr>
          <w:rFonts w:ascii="仿宋_GB2312" w:eastAsia="仿宋_GB2312" w:hAnsi="宋体" w:cs="仿宋_GB2312"/>
          <w:sz w:val="32"/>
          <w:szCs w:val="32"/>
        </w:rPr>
        <w:t>8</w:t>
      </w:r>
      <w:r>
        <w:rPr>
          <w:rFonts w:ascii="仿宋_GB2312" w:eastAsia="仿宋_GB2312" w:hAnsi="宋体" w:cs="仿宋_GB2312" w:hint="eastAsia"/>
          <w:sz w:val="32"/>
          <w:szCs w:val="32"/>
        </w:rPr>
        <w:t>元、</w:t>
      </w:r>
      <w:r>
        <w:rPr>
          <w:rFonts w:ascii="仿宋_GB2312" w:eastAsia="仿宋_GB2312" w:hAnsi="宋体" w:cs="仿宋_GB2312"/>
          <w:sz w:val="32"/>
          <w:szCs w:val="32"/>
        </w:rPr>
        <w:t>10</w:t>
      </w:r>
      <w:r>
        <w:rPr>
          <w:rFonts w:ascii="仿宋_GB2312" w:eastAsia="仿宋_GB2312" w:hAnsi="宋体" w:cs="仿宋_GB2312" w:hint="eastAsia"/>
          <w:sz w:val="32"/>
          <w:szCs w:val="32"/>
        </w:rPr>
        <w:t>元。</w:t>
      </w:r>
    </w:p>
    <w:p w:rsidR="006A10FC" w:rsidRDefault="006A10FC">
      <w:pPr>
        <w:tabs>
          <w:tab w:val="left" w:pos="5800"/>
        </w:tabs>
        <w:ind w:firstLine="645"/>
        <w:rPr>
          <w:rFonts w:ascii="楷体_GB2312" w:eastAsia="楷体_GB2312" w:hAnsi="宋体"/>
          <w:b/>
          <w:bCs/>
          <w:sz w:val="32"/>
          <w:szCs w:val="32"/>
        </w:rPr>
      </w:pPr>
    </w:p>
    <w:p w:rsidR="006A10FC" w:rsidRDefault="006A10FC">
      <w:pPr>
        <w:tabs>
          <w:tab w:val="left" w:pos="5800"/>
        </w:tabs>
        <w:ind w:firstLine="645"/>
        <w:rPr>
          <w:rFonts w:ascii="楷体_GB2312" w:eastAsia="楷体_GB2312" w:hAnsi="宋体"/>
          <w:b/>
          <w:bCs/>
          <w:sz w:val="32"/>
          <w:szCs w:val="32"/>
        </w:rPr>
      </w:pPr>
      <w:r>
        <w:rPr>
          <w:rFonts w:ascii="楷体_GB2312" w:eastAsia="楷体_GB2312" w:hAnsi="宋体" w:cs="楷体_GB2312" w:hint="eastAsia"/>
          <w:b/>
          <w:bCs/>
          <w:sz w:val="32"/>
          <w:szCs w:val="32"/>
        </w:rPr>
        <w:t>（二）全省第二方阵市地土地等级划分及税额标准</w:t>
      </w:r>
    </w:p>
    <w:tbl>
      <w:tblPr>
        <w:tblW w:w="92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3"/>
        <w:gridCol w:w="2925"/>
        <w:gridCol w:w="5014"/>
      </w:tblGrid>
      <w:tr w:rsidR="006A10FC">
        <w:trPr>
          <w:trHeight w:val="719"/>
        </w:trPr>
        <w:tc>
          <w:tcPr>
            <w:tcW w:w="1293" w:type="dxa"/>
          </w:tcPr>
          <w:p w:rsidR="006A10FC" w:rsidRDefault="006A10FC">
            <w:pPr>
              <w:tabs>
                <w:tab w:val="left" w:pos="5800"/>
              </w:tabs>
              <w:rPr>
                <w:rFonts w:ascii="宋体"/>
                <w:sz w:val="28"/>
                <w:szCs w:val="28"/>
              </w:rPr>
            </w:pPr>
          </w:p>
        </w:tc>
        <w:tc>
          <w:tcPr>
            <w:tcW w:w="2925" w:type="dxa"/>
          </w:tcPr>
          <w:p w:rsidR="006A10FC" w:rsidRDefault="006A10FC" w:rsidP="006A10FC">
            <w:pPr>
              <w:tabs>
                <w:tab w:val="left" w:pos="5800"/>
              </w:tabs>
              <w:ind w:firstLineChars="100" w:firstLine="31680"/>
              <w:rPr>
                <w:rFonts w:ascii="宋体"/>
                <w:b/>
                <w:bCs/>
                <w:sz w:val="28"/>
                <w:szCs w:val="28"/>
              </w:rPr>
            </w:pPr>
            <w:r>
              <w:rPr>
                <w:rFonts w:ascii="宋体" w:hAnsi="宋体" w:cs="宋体" w:hint="eastAsia"/>
                <w:b/>
                <w:bCs/>
                <w:sz w:val="28"/>
                <w:szCs w:val="28"/>
              </w:rPr>
              <w:t>土地级数</w:t>
            </w:r>
          </w:p>
        </w:tc>
        <w:tc>
          <w:tcPr>
            <w:tcW w:w="5014" w:type="dxa"/>
          </w:tcPr>
          <w:p w:rsidR="006A10FC" w:rsidRDefault="006A10FC" w:rsidP="006A10FC">
            <w:pPr>
              <w:tabs>
                <w:tab w:val="left" w:pos="5800"/>
              </w:tabs>
              <w:ind w:firstLineChars="500" w:firstLine="31680"/>
              <w:rPr>
                <w:rFonts w:ascii="宋体"/>
                <w:b/>
                <w:bCs/>
                <w:sz w:val="28"/>
                <w:szCs w:val="28"/>
              </w:rPr>
            </w:pPr>
            <w:r>
              <w:rPr>
                <w:rFonts w:ascii="宋体" w:hAnsi="宋体" w:cs="宋体" w:hint="eastAsia"/>
                <w:b/>
                <w:bCs/>
                <w:sz w:val="28"/>
                <w:szCs w:val="28"/>
              </w:rPr>
              <w:t>税额标准</w:t>
            </w:r>
          </w:p>
        </w:tc>
      </w:tr>
      <w:tr w:rsidR="006A10FC">
        <w:trPr>
          <w:trHeight w:val="1088"/>
        </w:trPr>
        <w:tc>
          <w:tcPr>
            <w:tcW w:w="1293" w:type="dxa"/>
            <w:vAlign w:val="center"/>
          </w:tcPr>
          <w:p w:rsidR="006A10FC" w:rsidRDefault="006A10FC">
            <w:pPr>
              <w:tabs>
                <w:tab w:val="left" w:pos="5800"/>
              </w:tabs>
              <w:rPr>
                <w:rFonts w:ascii="宋体"/>
              </w:rPr>
            </w:pPr>
            <w:r>
              <w:rPr>
                <w:rFonts w:ascii="宋体" w:hAnsi="宋体" w:cs="宋体" w:hint="eastAsia"/>
              </w:rPr>
              <w:t>温州市本级及所辖区</w:t>
            </w:r>
          </w:p>
        </w:tc>
        <w:tc>
          <w:tcPr>
            <w:tcW w:w="2925" w:type="dxa"/>
            <w:vAlign w:val="center"/>
          </w:tcPr>
          <w:p w:rsidR="006A10FC" w:rsidRDefault="006A10FC">
            <w:pPr>
              <w:tabs>
                <w:tab w:val="left" w:pos="5800"/>
              </w:tabs>
              <w:rPr>
                <w:rFonts w:ascii="宋体"/>
                <w:sz w:val="24"/>
                <w:szCs w:val="24"/>
              </w:rPr>
            </w:pPr>
            <w:r>
              <w:rPr>
                <w:rFonts w:ascii="宋体" w:hAnsi="宋体" w:cs="宋体" w:hint="eastAsia"/>
                <w:sz w:val="24"/>
                <w:szCs w:val="24"/>
              </w:rPr>
              <w:t>一级、二级、三级</w:t>
            </w:r>
          </w:p>
        </w:tc>
        <w:tc>
          <w:tcPr>
            <w:tcW w:w="5014" w:type="dxa"/>
            <w:vAlign w:val="center"/>
          </w:tcPr>
          <w:p w:rsidR="006A10FC" w:rsidRDefault="006A10FC">
            <w:pPr>
              <w:tabs>
                <w:tab w:val="left" w:pos="5800"/>
              </w:tabs>
              <w:rPr>
                <w:rFonts w:ascii="宋体"/>
                <w:sz w:val="24"/>
                <w:szCs w:val="24"/>
              </w:rPr>
            </w:pPr>
            <w:r>
              <w:rPr>
                <w:rFonts w:ascii="宋体" w:hAnsi="宋体" w:cs="宋体" w:hint="eastAsia"/>
                <w:sz w:val="24"/>
                <w:szCs w:val="24"/>
              </w:rPr>
              <w:t>一级</w:t>
            </w:r>
            <w:r>
              <w:rPr>
                <w:rFonts w:ascii="宋体" w:hAnsi="宋体" w:cs="宋体"/>
                <w:sz w:val="24"/>
                <w:szCs w:val="24"/>
              </w:rPr>
              <w:t>15</w:t>
            </w:r>
            <w:r>
              <w:rPr>
                <w:rFonts w:ascii="宋体" w:hAnsi="宋体" w:cs="宋体" w:hint="eastAsia"/>
                <w:sz w:val="24"/>
                <w:szCs w:val="24"/>
              </w:rPr>
              <w:t>元、二级</w:t>
            </w:r>
            <w:r>
              <w:rPr>
                <w:rFonts w:ascii="宋体" w:hAnsi="宋体" w:cs="宋体"/>
                <w:sz w:val="24"/>
                <w:szCs w:val="24"/>
              </w:rPr>
              <w:t>10</w:t>
            </w:r>
            <w:r>
              <w:rPr>
                <w:rFonts w:ascii="宋体" w:hAnsi="宋体" w:cs="宋体" w:hint="eastAsia"/>
                <w:sz w:val="24"/>
                <w:szCs w:val="24"/>
              </w:rPr>
              <w:t>元、三级</w:t>
            </w:r>
            <w:r>
              <w:rPr>
                <w:rFonts w:ascii="宋体" w:hAnsi="宋体" w:cs="宋体"/>
                <w:sz w:val="24"/>
                <w:szCs w:val="24"/>
              </w:rPr>
              <w:t>5</w:t>
            </w:r>
            <w:r>
              <w:rPr>
                <w:rFonts w:ascii="宋体" w:hAnsi="宋体" w:cs="宋体" w:hint="eastAsia"/>
                <w:sz w:val="24"/>
                <w:szCs w:val="24"/>
              </w:rPr>
              <w:t>元</w:t>
            </w:r>
          </w:p>
        </w:tc>
      </w:tr>
      <w:tr w:rsidR="006A10FC">
        <w:trPr>
          <w:trHeight w:val="1088"/>
        </w:trPr>
        <w:tc>
          <w:tcPr>
            <w:tcW w:w="1293" w:type="dxa"/>
            <w:vAlign w:val="center"/>
          </w:tcPr>
          <w:p w:rsidR="006A10FC" w:rsidRDefault="006A10FC">
            <w:pPr>
              <w:tabs>
                <w:tab w:val="left" w:pos="5800"/>
              </w:tabs>
              <w:rPr>
                <w:rFonts w:ascii="宋体"/>
              </w:rPr>
            </w:pPr>
            <w:r>
              <w:rPr>
                <w:rFonts w:ascii="宋体" w:hAnsi="宋体" w:cs="宋体" w:hint="eastAsia"/>
              </w:rPr>
              <w:t>金华市本级及所辖区</w:t>
            </w:r>
          </w:p>
        </w:tc>
        <w:tc>
          <w:tcPr>
            <w:tcW w:w="2925" w:type="dxa"/>
            <w:vAlign w:val="center"/>
          </w:tcPr>
          <w:p w:rsidR="006A10FC" w:rsidRDefault="006A10FC">
            <w:pPr>
              <w:tabs>
                <w:tab w:val="left" w:pos="5800"/>
              </w:tabs>
              <w:rPr>
                <w:rFonts w:ascii="宋体"/>
                <w:sz w:val="24"/>
                <w:szCs w:val="24"/>
              </w:rPr>
            </w:pPr>
            <w:r>
              <w:rPr>
                <w:rFonts w:ascii="宋体" w:hAnsi="宋体" w:cs="宋体" w:hint="eastAsia"/>
                <w:sz w:val="24"/>
                <w:szCs w:val="24"/>
              </w:rPr>
              <w:t>一级、二级、三级、四级</w:t>
            </w:r>
          </w:p>
        </w:tc>
        <w:tc>
          <w:tcPr>
            <w:tcW w:w="5014" w:type="dxa"/>
            <w:vAlign w:val="center"/>
          </w:tcPr>
          <w:p w:rsidR="006A10FC" w:rsidRDefault="006A10FC">
            <w:pPr>
              <w:tabs>
                <w:tab w:val="left" w:pos="5800"/>
              </w:tabs>
              <w:rPr>
                <w:rFonts w:ascii="宋体"/>
                <w:sz w:val="24"/>
                <w:szCs w:val="24"/>
              </w:rPr>
            </w:pPr>
            <w:r>
              <w:rPr>
                <w:rFonts w:ascii="宋体" w:hAnsi="宋体" w:cs="宋体" w:hint="eastAsia"/>
                <w:sz w:val="24"/>
                <w:szCs w:val="24"/>
              </w:rPr>
              <w:t>一级</w:t>
            </w:r>
            <w:r>
              <w:rPr>
                <w:rFonts w:ascii="宋体" w:hAnsi="宋体" w:cs="宋体"/>
                <w:sz w:val="24"/>
                <w:szCs w:val="24"/>
              </w:rPr>
              <w:t>16</w:t>
            </w:r>
            <w:r>
              <w:rPr>
                <w:rFonts w:ascii="宋体" w:hAnsi="宋体" w:cs="宋体" w:hint="eastAsia"/>
                <w:sz w:val="24"/>
                <w:szCs w:val="24"/>
              </w:rPr>
              <w:t>元、二级</w:t>
            </w:r>
            <w:r>
              <w:rPr>
                <w:rFonts w:ascii="宋体" w:hAnsi="宋体" w:cs="宋体"/>
                <w:sz w:val="24"/>
                <w:szCs w:val="24"/>
              </w:rPr>
              <w:t>12</w:t>
            </w:r>
            <w:r>
              <w:rPr>
                <w:rFonts w:ascii="宋体" w:hAnsi="宋体" w:cs="宋体" w:hint="eastAsia"/>
                <w:sz w:val="24"/>
                <w:szCs w:val="24"/>
              </w:rPr>
              <w:t>元、三级</w:t>
            </w:r>
            <w:r>
              <w:rPr>
                <w:rFonts w:ascii="宋体" w:hAnsi="宋体" w:cs="宋体"/>
                <w:sz w:val="24"/>
                <w:szCs w:val="24"/>
              </w:rPr>
              <w:t>8</w:t>
            </w:r>
            <w:r>
              <w:rPr>
                <w:rFonts w:ascii="宋体" w:hAnsi="宋体" w:cs="宋体" w:hint="eastAsia"/>
                <w:sz w:val="24"/>
                <w:szCs w:val="24"/>
              </w:rPr>
              <w:t>元、四级</w:t>
            </w:r>
            <w:r>
              <w:rPr>
                <w:rFonts w:ascii="宋体" w:hAnsi="宋体" w:cs="宋体"/>
                <w:sz w:val="24"/>
                <w:szCs w:val="24"/>
              </w:rPr>
              <w:t>4</w:t>
            </w:r>
            <w:r>
              <w:rPr>
                <w:rFonts w:ascii="宋体" w:hAnsi="宋体" w:cs="宋体" w:hint="eastAsia"/>
                <w:sz w:val="24"/>
                <w:szCs w:val="24"/>
              </w:rPr>
              <w:t>元</w:t>
            </w:r>
          </w:p>
        </w:tc>
      </w:tr>
      <w:tr w:rsidR="006A10FC">
        <w:trPr>
          <w:trHeight w:val="1088"/>
        </w:trPr>
        <w:tc>
          <w:tcPr>
            <w:tcW w:w="1293" w:type="dxa"/>
            <w:vAlign w:val="center"/>
          </w:tcPr>
          <w:p w:rsidR="006A10FC" w:rsidRDefault="006A10FC">
            <w:pPr>
              <w:tabs>
                <w:tab w:val="left" w:pos="5800"/>
              </w:tabs>
              <w:rPr>
                <w:rFonts w:ascii="宋体"/>
              </w:rPr>
            </w:pPr>
            <w:r>
              <w:rPr>
                <w:rFonts w:ascii="宋体" w:hAnsi="宋体" w:cs="宋体" w:hint="eastAsia"/>
              </w:rPr>
              <w:t>嘉兴市本级及所辖区</w:t>
            </w:r>
          </w:p>
        </w:tc>
        <w:tc>
          <w:tcPr>
            <w:tcW w:w="2925" w:type="dxa"/>
            <w:vAlign w:val="center"/>
          </w:tcPr>
          <w:p w:rsidR="006A10FC" w:rsidRDefault="006A10FC">
            <w:pPr>
              <w:tabs>
                <w:tab w:val="left" w:pos="5800"/>
              </w:tabs>
              <w:rPr>
                <w:rFonts w:ascii="宋体"/>
                <w:sz w:val="24"/>
                <w:szCs w:val="24"/>
              </w:rPr>
            </w:pPr>
            <w:r>
              <w:rPr>
                <w:rFonts w:ascii="宋体" w:hAnsi="宋体" w:cs="宋体" w:hint="eastAsia"/>
                <w:sz w:val="24"/>
                <w:szCs w:val="24"/>
              </w:rPr>
              <w:t>一级、二级、三级</w:t>
            </w:r>
          </w:p>
        </w:tc>
        <w:tc>
          <w:tcPr>
            <w:tcW w:w="5014" w:type="dxa"/>
            <w:vAlign w:val="center"/>
          </w:tcPr>
          <w:p w:rsidR="006A10FC" w:rsidRDefault="006A10FC">
            <w:pPr>
              <w:tabs>
                <w:tab w:val="left" w:pos="5800"/>
              </w:tabs>
              <w:rPr>
                <w:rFonts w:ascii="宋体"/>
                <w:sz w:val="24"/>
                <w:szCs w:val="24"/>
              </w:rPr>
            </w:pPr>
            <w:r>
              <w:rPr>
                <w:rFonts w:ascii="宋体" w:hAnsi="宋体" w:cs="宋体" w:hint="eastAsia"/>
                <w:sz w:val="24"/>
                <w:szCs w:val="24"/>
              </w:rPr>
              <w:t>一级</w:t>
            </w:r>
            <w:r>
              <w:rPr>
                <w:rFonts w:ascii="宋体" w:hAnsi="宋体" w:cs="宋体"/>
                <w:sz w:val="24"/>
                <w:szCs w:val="24"/>
              </w:rPr>
              <w:t>12</w:t>
            </w:r>
            <w:r>
              <w:rPr>
                <w:rFonts w:ascii="宋体" w:hAnsi="宋体" w:cs="宋体" w:hint="eastAsia"/>
                <w:sz w:val="24"/>
                <w:szCs w:val="24"/>
              </w:rPr>
              <w:t>元、二级</w:t>
            </w:r>
            <w:r>
              <w:rPr>
                <w:rFonts w:ascii="宋体" w:hAnsi="宋体" w:cs="宋体"/>
                <w:sz w:val="24"/>
                <w:szCs w:val="24"/>
              </w:rPr>
              <w:t>8</w:t>
            </w:r>
            <w:r>
              <w:rPr>
                <w:rFonts w:ascii="宋体" w:hAnsi="宋体" w:cs="宋体" w:hint="eastAsia"/>
                <w:sz w:val="24"/>
                <w:szCs w:val="24"/>
              </w:rPr>
              <w:t>元、三级</w:t>
            </w:r>
            <w:r>
              <w:rPr>
                <w:rFonts w:ascii="宋体" w:hAnsi="宋体" w:cs="宋体"/>
                <w:sz w:val="24"/>
                <w:szCs w:val="24"/>
              </w:rPr>
              <w:t>4</w:t>
            </w:r>
            <w:r>
              <w:rPr>
                <w:rFonts w:ascii="宋体" w:hAnsi="宋体" w:cs="宋体" w:hint="eastAsia"/>
                <w:sz w:val="24"/>
                <w:szCs w:val="24"/>
              </w:rPr>
              <w:t>元</w:t>
            </w:r>
          </w:p>
        </w:tc>
      </w:tr>
      <w:tr w:rsidR="006A10FC">
        <w:trPr>
          <w:trHeight w:val="1088"/>
        </w:trPr>
        <w:tc>
          <w:tcPr>
            <w:tcW w:w="1293" w:type="dxa"/>
            <w:vAlign w:val="center"/>
          </w:tcPr>
          <w:p w:rsidR="006A10FC" w:rsidRDefault="006A10FC">
            <w:pPr>
              <w:tabs>
                <w:tab w:val="left" w:pos="5800"/>
              </w:tabs>
              <w:rPr>
                <w:rFonts w:ascii="宋体"/>
              </w:rPr>
            </w:pPr>
            <w:r>
              <w:rPr>
                <w:rFonts w:ascii="宋体" w:hAnsi="宋体" w:cs="宋体" w:hint="eastAsia"/>
              </w:rPr>
              <w:t>绍兴市本级及所辖区</w:t>
            </w:r>
          </w:p>
        </w:tc>
        <w:tc>
          <w:tcPr>
            <w:tcW w:w="2925" w:type="dxa"/>
            <w:vAlign w:val="center"/>
          </w:tcPr>
          <w:p w:rsidR="006A10FC" w:rsidRDefault="006A10FC">
            <w:pPr>
              <w:tabs>
                <w:tab w:val="left" w:pos="5800"/>
              </w:tabs>
              <w:rPr>
                <w:rFonts w:ascii="宋体"/>
                <w:sz w:val="24"/>
                <w:szCs w:val="24"/>
              </w:rPr>
            </w:pPr>
            <w:r>
              <w:rPr>
                <w:rFonts w:ascii="宋体" w:hAnsi="宋体" w:cs="宋体" w:hint="eastAsia"/>
                <w:sz w:val="24"/>
                <w:szCs w:val="24"/>
              </w:rPr>
              <w:t>一级、二级、三级</w:t>
            </w:r>
          </w:p>
        </w:tc>
        <w:tc>
          <w:tcPr>
            <w:tcW w:w="5014" w:type="dxa"/>
            <w:vAlign w:val="center"/>
          </w:tcPr>
          <w:p w:rsidR="006A10FC" w:rsidRDefault="006A10FC">
            <w:pPr>
              <w:tabs>
                <w:tab w:val="left" w:pos="5800"/>
              </w:tabs>
              <w:rPr>
                <w:rFonts w:ascii="宋体"/>
                <w:sz w:val="24"/>
                <w:szCs w:val="24"/>
              </w:rPr>
            </w:pPr>
            <w:r>
              <w:rPr>
                <w:rFonts w:ascii="宋体" w:hAnsi="宋体" w:cs="宋体" w:hint="eastAsia"/>
                <w:sz w:val="24"/>
                <w:szCs w:val="24"/>
              </w:rPr>
              <w:t>一级</w:t>
            </w:r>
            <w:r>
              <w:rPr>
                <w:rFonts w:ascii="宋体" w:hAnsi="宋体" w:cs="宋体"/>
                <w:sz w:val="24"/>
                <w:szCs w:val="24"/>
              </w:rPr>
              <w:t>12</w:t>
            </w:r>
            <w:r>
              <w:rPr>
                <w:rFonts w:ascii="宋体" w:hAnsi="宋体" w:cs="宋体" w:hint="eastAsia"/>
                <w:sz w:val="24"/>
                <w:szCs w:val="24"/>
              </w:rPr>
              <w:t>元、二级</w:t>
            </w:r>
            <w:r>
              <w:rPr>
                <w:rFonts w:ascii="宋体" w:hAnsi="宋体" w:cs="宋体"/>
                <w:sz w:val="24"/>
                <w:szCs w:val="24"/>
              </w:rPr>
              <w:t>8</w:t>
            </w:r>
            <w:r>
              <w:rPr>
                <w:rFonts w:ascii="宋体" w:hAnsi="宋体" w:cs="宋体" w:hint="eastAsia"/>
                <w:sz w:val="24"/>
                <w:szCs w:val="24"/>
              </w:rPr>
              <w:t>元、三级</w:t>
            </w:r>
            <w:r>
              <w:rPr>
                <w:rFonts w:ascii="宋体" w:hAnsi="宋体" w:cs="宋体"/>
                <w:sz w:val="24"/>
                <w:szCs w:val="24"/>
              </w:rPr>
              <w:t>4</w:t>
            </w:r>
            <w:r>
              <w:rPr>
                <w:rFonts w:ascii="宋体" w:hAnsi="宋体" w:cs="宋体" w:hint="eastAsia"/>
                <w:sz w:val="24"/>
                <w:szCs w:val="24"/>
              </w:rPr>
              <w:t>元</w:t>
            </w:r>
          </w:p>
        </w:tc>
      </w:tr>
      <w:tr w:rsidR="006A10FC">
        <w:trPr>
          <w:trHeight w:val="1088"/>
        </w:trPr>
        <w:tc>
          <w:tcPr>
            <w:tcW w:w="1293" w:type="dxa"/>
            <w:vAlign w:val="center"/>
          </w:tcPr>
          <w:p w:rsidR="006A10FC" w:rsidRDefault="006A10FC">
            <w:pPr>
              <w:tabs>
                <w:tab w:val="left" w:pos="5800"/>
              </w:tabs>
              <w:rPr>
                <w:rFonts w:ascii="宋体"/>
                <w:b/>
                <w:bCs/>
              </w:rPr>
            </w:pPr>
            <w:r>
              <w:rPr>
                <w:rFonts w:ascii="宋体" w:hAnsi="宋体" w:cs="宋体" w:hint="eastAsia"/>
                <w:b/>
                <w:bCs/>
              </w:rPr>
              <w:t>台州市本级及所辖区</w:t>
            </w:r>
          </w:p>
        </w:tc>
        <w:tc>
          <w:tcPr>
            <w:tcW w:w="2925" w:type="dxa"/>
            <w:vAlign w:val="center"/>
          </w:tcPr>
          <w:p w:rsidR="006A10FC" w:rsidRDefault="006A10FC">
            <w:pPr>
              <w:tabs>
                <w:tab w:val="left" w:pos="5800"/>
              </w:tabs>
              <w:rPr>
                <w:rFonts w:ascii="宋体"/>
                <w:b/>
                <w:bCs/>
                <w:sz w:val="24"/>
                <w:szCs w:val="24"/>
              </w:rPr>
            </w:pPr>
            <w:r>
              <w:rPr>
                <w:rFonts w:ascii="宋体" w:hAnsi="宋体" w:cs="宋体" w:hint="eastAsia"/>
                <w:b/>
                <w:bCs/>
                <w:sz w:val="24"/>
                <w:szCs w:val="24"/>
              </w:rPr>
              <w:t>一级、二级、三级</w:t>
            </w:r>
          </w:p>
        </w:tc>
        <w:tc>
          <w:tcPr>
            <w:tcW w:w="5014" w:type="dxa"/>
            <w:vAlign w:val="center"/>
          </w:tcPr>
          <w:p w:rsidR="006A10FC" w:rsidRDefault="006A10FC">
            <w:pPr>
              <w:tabs>
                <w:tab w:val="left" w:pos="5800"/>
              </w:tabs>
              <w:rPr>
                <w:rFonts w:ascii="宋体"/>
                <w:b/>
                <w:bCs/>
                <w:sz w:val="24"/>
                <w:szCs w:val="24"/>
              </w:rPr>
            </w:pPr>
            <w:r>
              <w:rPr>
                <w:rFonts w:ascii="宋体" w:hAnsi="宋体" w:cs="宋体" w:hint="eastAsia"/>
                <w:b/>
                <w:bCs/>
                <w:sz w:val="24"/>
                <w:szCs w:val="24"/>
              </w:rPr>
              <w:t>一级</w:t>
            </w:r>
            <w:r>
              <w:rPr>
                <w:rFonts w:ascii="宋体" w:hAnsi="宋体" w:cs="宋体"/>
                <w:b/>
                <w:bCs/>
                <w:sz w:val="24"/>
                <w:szCs w:val="24"/>
              </w:rPr>
              <w:t>12</w:t>
            </w:r>
            <w:r>
              <w:rPr>
                <w:rFonts w:ascii="宋体" w:hAnsi="宋体" w:cs="宋体" w:hint="eastAsia"/>
                <w:b/>
                <w:bCs/>
                <w:sz w:val="24"/>
                <w:szCs w:val="24"/>
              </w:rPr>
              <w:t>元、二级</w:t>
            </w:r>
            <w:r>
              <w:rPr>
                <w:rFonts w:ascii="宋体" w:hAnsi="宋体" w:cs="宋体"/>
                <w:b/>
                <w:bCs/>
                <w:sz w:val="24"/>
                <w:szCs w:val="24"/>
              </w:rPr>
              <w:t>8</w:t>
            </w:r>
            <w:r>
              <w:rPr>
                <w:rFonts w:ascii="宋体" w:hAnsi="宋体" w:cs="宋体" w:hint="eastAsia"/>
                <w:b/>
                <w:bCs/>
                <w:sz w:val="24"/>
                <w:szCs w:val="24"/>
              </w:rPr>
              <w:t>元、三级</w:t>
            </w:r>
            <w:r>
              <w:rPr>
                <w:rFonts w:ascii="宋体" w:hAnsi="宋体" w:cs="宋体"/>
                <w:b/>
                <w:bCs/>
                <w:sz w:val="24"/>
                <w:szCs w:val="24"/>
              </w:rPr>
              <w:t>4</w:t>
            </w:r>
            <w:r>
              <w:rPr>
                <w:rFonts w:ascii="宋体" w:hAnsi="宋体" w:cs="宋体" w:hint="eastAsia"/>
                <w:b/>
                <w:bCs/>
                <w:sz w:val="24"/>
                <w:szCs w:val="24"/>
              </w:rPr>
              <w:t>元</w:t>
            </w:r>
          </w:p>
        </w:tc>
      </w:tr>
    </w:tbl>
    <w:p w:rsidR="006A10FC" w:rsidRDefault="006A10FC" w:rsidP="006A10FC">
      <w:pPr>
        <w:tabs>
          <w:tab w:val="left" w:pos="5800"/>
        </w:tabs>
        <w:ind w:firstLineChars="196" w:firstLine="31680"/>
        <w:rPr>
          <w:rFonts w:ascii="楷体_GB2312" w:eastAsia="楷体_GB2312" w:hAnsi="宋体"/>
          <w:b/>
          <w:bCs/>
          <w:sz w:val="32"/>
          <w:szCs w:val="32"/>
        </w:rPr>
      </w:pPr>
    </w:p>
    <w:p w:rsidR="006A10FC" w:rsidRDefault="006A10FC" w:rsidP="00DC759F">
      <w:pPr>
        <w:tabs>
          <w:tab w:val="left" w:pos="5800"/>
        </w:tabs>
        <w:ind w:firstLineChars="196" w:firstLine="31680"/>
        <w:rPr>
          <w:rFonts w:ascii="楷体_GB2312" w:eastAsia="楷体_GB2312" w:hAnsi="宋体"/>
          <w:b/>
          <w:bCs/>
          <w:sz w:val="32"/>
          <w:szCs w:val="32"/>
        </w:rPr>
      </w:pPr>
    </w:p>
    <w:p w:rsidR="006A10FC" w:rsidRDefault="006A10FC" w:rsidP="00DC759F">
      <w:pPr>
        <w:tabs>
          <w:tab w:val="left" w:pos="5800"/>
        </w:tabs>
        <w:ind w:firstLineChars="196" w:firstLine="31680"/>
        <w:rPr>
          <w:rFonts w:ascii="宋体"/>
          <w:sz w:val="30"/>
          <w:szCs w:val="30"/>
        </w:rPr>
      </w:pPr>
      <w:r>
        <w:rPr>
          <w:rFonts w:ascii="楷体_GB2312" w:eastAsia="楷体_GB2312" w:hAnsi="宋体" w:cs="楷体_GB2312" w:hint="eastAsia"/>
          <w:b/>
          <w:bCs/>
          <w:sz w:val="32"/>
          <w:szCs w:val="32"/>
        </w:rPr>
        <w:t>（三）我市城镇土地使用税土地等级划分及税额标准</w:t>
      </w:r>
    </w:p>
    <w:tbl>
      <w:tblPr>
        <w:tblW w:w="92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0"/>
        <w:gridCol w:w="2494"/>
        <w:gridCol w:w="4320"/>
        <w:gridCol w:w="1094"/>
      </w:tblGrid>
      <w:tr w:rsidR="006A10FC">
        <w:trPr>
          <w:trHeight w:val="748"/>
        </w:trPr>
        <w:tc>
          <w:tcPr>
            <w:tcW w:w="1320" w:type="dxa"/>
            <w:vAlign w:val="center"/>
          </w:tcPr>
          <w:p w:rsidR="006A10FC" w:rsidRDefault="006A10FC">
            <w:pPr>
              <w:tabs>
                <w:tab w:val="left" w:pos="5800"/>
              </w:tabs>
              <w:rPr>
                <w:rFonts w:ascii="宋体"/>
                <w:sz w:val="28"/>
                <w:szCs w:val="28"/>
              </w:rPr>
            </w:pPr>
          </w:p>
        </w:tc>
        <w:tc>
          <w:tcPr>
            <w:tcW w:w="2494" w:type="dxa"/>
            <w:vAlign w:val="center"/>
          </w:tcPr>
          <w:p w:rsidR="006A10FC" w:rsidRDefault="006A10FC" w:rsidP="006A10FC">
            <w:pPr>
              <w:tabs>
                <w:tab w:val="left" w:pos="5800"/>
              </w:tabs>
              <w:ind w:firstLineChars="250" w:firstLine="31680"/>
              <w:rPr>
                <w:rFonts w:ascii="宋体"/>
                <w:b/>
                <w:bCs/>
                <w:sz w:val="28"/>
                <w:szCs w:val="28"/>
              </w:rPr>
            </w:pPr>
            <w:r>
              <w:rPr>
                <w:rFonts w:ascii="宋体" w:hAnsi="宋体" w:cs="宋体" w:hint="eastAsia"/>
                <w:b/>
                <w:bCs/>
                <w:sz w:val="28"/>
                <w:szCs w:val="28"/>
              </w:rPr>
              <w:t>土地级数</w:t>
            </w:r>
          </w:p>
        </w:tc>
        <w:tc>
          <w:tcPr>
            <w:tcW w:w="4320" w:type="dxa"/>
            <w:tcBorders>
              <w:right w:val="single" w:sz="4" w:space="0" w:color="auto"/>
            </w:tcBorders>
            <w:vAlign w:val="center"/>
          </w:tcPr>
          <w:p w:rsidR="006A10FC" w:rsidRDefault="006A10FC" w:rsidP="006A10FC">
            <w:pPr>
              <w:tabs>
                <w:tab w:val="left" w:pos="5800"/>
              </w:tabs>
              <w:ind w:firstLineChars="500" w:firstLine="31680"/>
              <w:rPr>
                <w:rFonts w:ascii="宋体"/>
                <w:b/>
                <w:bCs/>
                <w:sz w:val="28"/>
                <w:szCs w:val="28"/>
              </w:rPr>
            </w:pPr>
            <w:r>
              <w:rPr>
                <w:rFonts w:ascii="宋体" w:hAnsi="宋体" w:cs="宋体" w:hint="eastAsia"/>
                <w:b/>
                <w:bCs/>
                <w:sz w:val="28"/>
                <w:szCs w:val="28"/>
              </w:rPr>
              <w:t>税额标准</w:t>
            </w:r>
          </w:p>
        </w:tc>
        <w:tc>
          <w:tcPr>
            <w:tcW w:w="1094" w:type="dxa"/>
            <w:tcBorders>
              <w:left w:val="single" w:sz="4" w:space="0" w:color="auto"/>
            </w:tcBorders>
            <w:vAlign w:val="center"/>
          </w:tcPr>
          <w:p w:rsidR="006A10FC" w:rsidRDefault="006A10FC">
            <w:pPr>
              <w:tabs>
                <w:tab w:val="left" w:pos="5800"/>
              </w:tabs>
              <w:rPr>
                <w:rFonts w:ascii="宋体"/>
                <w:b/>
                <w:bCs/>
                <w:sz w:val="28"/>
                <w:szCs w:val="28"/>
              </w:rPr>
            </w:pPr>
            <w:r>
              <w:rPr>
                <w:rFonts w:ascii="宋体" w:cs="宋体" w:hint="eastAsia"/>
                <w:b/>
                <w:bCs/>
                <w:sz w:val="28"/>
                <w:szCs w:val="28"/>
              </w:rPr>
              <w:t>实施</w:t>
            </w:r>
          </w:p>
          <w:p w:rsidR="006A10FC" w:rsidRDefault="006A10FC">
            <w:pPr>
              <w:tabs>
                <w:tab w:val="left" w:pos="5800"/>
              </w:tabs>
              <w:rPr>
                <w:rFonts w:ascii="宋体"/>
                <w:b/>
                <w:bCs/>
                <w:sz w:val="28"/>
                <w:szCs w:val="28"/>
              </w:rPr>
            </w:pPr>
            <w:r>
              <w:rPr>
                <w:rFonts w:ascii="宋体" w:cs="宋体" w:hint="eastAsia"/>
                <w:b/>
                <w:bCs/>
                <w:sz w:val="28"/>
                <w:szCs w:val="28"/>
              </w:rPr>
              <w:t>时间</w:t>
            </w:r>
          </w:p>
        </w:tc>
      </w:tr>
      <w:tr w:rsidR="006A10FC">
        <w:trPr>
          <w:trHeight w:val="748"/>
        </w:trPr>
        <w:tc>
          <w:tcPr>
            <w:tcW w:w="1320" w:type="dxa"/>
          </w:tcPr>
          <w:p w:rsidR="006A10FC" w:rsidRDefault="006A10FC">
            <w:pPr>
              <w:tabs>
                <w:tab w:val="left" w:pos="5800"/>
              </w:tabs>
              <w:rPr>
                <w:rFonts w:ascii="宋体"/>
                <w:sz w:val="24"/>
                <w:szCs w:val="24"/>
              </w:rPr>
            </w:pPr>
            <w:r>
              <w:rPr>
                <w:rFonts w:ascii="宋体" w:hAnsi="宋体" w:cs="宋体" w:hint="eastAsia"/>
                <w:sz w:val="24"/>
                <w:szCs w:val="24"/>
              </w:rPr>
              <w:t>市本级</w:t>
            </w:r>
          </w:p>
          <w:p w:rsidR="006A10FC" w:rsidRDefault="006A10FC">
            <w:pPr>
              <w:tabs>
                <w:tab w:val="left" w:pos="5800"/>
              </w:tabs>
              <w:rPr>
                <w:rFonts w:ascii="宋体"/>
              </w:rPr>
            </w:pPr>
            <w:r>
              <w:rPr>
                <w:rFonts w:ascii="宋体" w:hAnsi="宋体" w:cs="宋体" w:hint="eastAsia"/>
                <w:sz w:val="24"/>
                <w:szCs w:val="24"/>
              </w:rPr>
              <w:t>及三区</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12</w:t>
            </w:r>
            <w:r>
              <w:rPr>
                <w:rFonts w:ascii="宋体" w:hAnsi="宋体" w:cs="宋体" w:hint="eastAsia"/>
                <w:sz w:val="28"/>
                <w:szCs w:val="28"/>
              </w:rPr>
              <w:t>元、二级</w:t>
            </w:r>
            <w:r>
              <w:rPr>
                <w:rFonts w:ascii="宋体" w:hAnsi="宋体" w:cs="宋体"/>
                <w:sz w:val="28"/>
                <w:szCs w:val="28"/>
              </w:rPr>
              <w:t>8</w:t>
            </w:r>
            <w:r>
              <w:rPr>
                <w:rFonts w:ascii="宋体" w:hAnsi="宋体" w:cs="宋体" w:hint="eastAsia"/>
                <w:sz w:val="28"/>
                <w:szCs w:val="28"/>
              </w:rPr>
              <w:t>元、三级</w:t>
            </w:r>
            <w:r>
              <w:rPr>
                <w:rFonts w:ascii="宋体" w:hAnsi="宋体" w:cs="宋体"/>
                <w:sz w:val="28"/>
                <w:szCs w:val="28"/>
              </w:rPr>
              <w:t>4</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2008</w:t>
            </w:r>
          </w:p>
        </w:tc>
      </w:tr>
      <w:tr w:rsidR="006A10FC">
        <w:trPr>
          <w:trHeight w:val="748"/>
        </w:trPr>
        <w:tc>
          <w:tcPr>
            <w:tcW w:w="1320" w:type="dxa"/>
          </w:tcPr>
          <w:p w:rsidR="006A10FC" w:rsidRDefault="006A10FC">
            <w:pPr>
              <w:tabs>
                <w:tab w:val="left" w:pos="5800"/>
              </w:tabs>
              <w:rPr>
                <w:rFonts w:ascii="宋体"/>
                <w:sz w:val="28"/>
                <w:szCs w:val="28"/>
              </w:rPr>
            </w:pPr>
            <w:r>
              <w:rPr>
                <w:rFonts w:ascii="宋体" w:hAnsi="宋体" w:cs="宋体" w:hint="eastAsia"/>
                <w:sz w:val="28"/>
                <w:szCs w:val="28"/>
              </w:rPr>
              <w:t>临海</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9</w:t>
            </w:r>
            <w:r>
              <w:rPr>
                <w:rFonts w:ascii="宋体" w:hAnsi="宋体" w:cs="宋体" w:hint="eastAsia"/>
                <w:sz w:val="28"/>
                <w:szCs w:val="28"/>
              </w:rPr>
              <w:t>元、二级</w:t>
            </w:r>
            <w:r>
              <w:rPr>
                <w:rFonts w:ascii="宋体" w:hAnsi="宋体" w:cs="宋体"/>
                <w:sz w:val="28"/>
                <w:szCs w:val="28"/>
              </w:rPr>
              <w:t>6</w:t>
            </w:r>
            <w:r>
              <w:rPr>
                <w:rFonts w:ascii="宋体" w:hAnsi="宋体" w:cs="宋体" w:hint="eastAsia"/>
                <w:sz w:val="28"/>
                <w:szCs w:val="28"/>
              </w:rPr>
              <w:t>元、三级</w:t>
            </w:r>
            <w:r>
              <w:rPr>
                <w:rFonts w:ascii="宋体" w:hAnsi="宋体" w:cs="宋体"/>
                <w:sz w:val="28"/>
                <w:szCs w:val="28"/>
              </w:rPr>
              <w:t>3</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2008</w:t>
            </w:r>
          </w:p>
        </w:tc>
      </w:tr>
      <w:tr w:rsidR="006A10FC">
        <w:trPr>
          <w:trHeight w:val="767"/>
        </w:trPr>
        <w:tc>
          <w:tcPr>
            <w:tcW w:w="1320" w:type="dxa"/>
          </w:tcPr>
          <w:p w:rsidR="006A10FC" w:rsidRDefault="006A10FC">
            <w:pPr>
              <w:tabs>
                <w:tab w:val="left" w:pos="5800"/>
              </w:tabs>
              <w:rPr>
                <w:rFonts w:ascii="宋体"/>
                <w:sz w:val="28"/>
                <w:szCs w:val="28"/>
              </w:rPr>
            </w:pPr>
            <w:r>
              <w:rPr>
                <w:rFonts w:ascii="宋体" w:hAnsi="宋体" w:cs="宋体" w:hint="eastAsia"/>
                <w:sz w:val="28"/>
                <w:szCs w:val="28"/>
              </w:rPr>
              <w:t>温岭</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12</w:t>
            </w:r>
            <w:r>
              <w:rPr>
                <w:rFonts w:ascii="宋体" w:hAnsi="宋体" w:cs="宋体" w:hint="eastAsia"/>
                <w:sz w:val="28"/>
                <w:szCs w:val="28"/>
              </w:rPr>
              <w:t>元、二级</w:t>
            </w:r>
            <w:r>
              <w:rPr>
                <w:rFonts w:ascii="宋体" w:hAnsi="宋体" w:cs="宋体"/>
                <w:sz w:val="28"/>
                <w:szCs w:val="28"/>
              </w:rPr>
              <w:t>9</w:t>
            </w:r>
            <w:r>
              <w:rPr>
                <w:rFonts w:ascii="宋体" w:hAnsi="宋体" w:cs="宋体" w:hint="eastAsia"/>
                <w:sz w:val="28"/>
                <w:szCs w:val="28"/>
              </w:rPr>
              <w:t>元、三级</w:t>
            </w:r>
            <w:r>
              <w:rPr>
                <w:rFonts w:ascii="宋体" w:hAnsi="宋体" w:cs="宋体"/>
                <w:sz w:val="28"/>
                <w:szCs w:val="28"/>
              </w:rPr>
              <w:t>6</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2015</w:t>
            </w:r>
          </w:p>
        </w:tc>
      </w:tr>
      <w:tr w:rsidR="006A10FC">
        <w:trPr>
          <w:trHeight w:val="748"/>
        </w:trPr>
        <w:tc>
          <w:tcPr>
            <w:tcW w:w="1320" w:type="dxa"/>
          </w:tcPr>
          <w:p w:rsidR="006A10FC" w:rsidRDefault="006A10FC">
            <w:pPr>
              <w:tabs>
                <w:tab w:val="left" w:pos="5800"/>
              </w:tabs>
              <w:rPr>
                <w:rFonts w:ascii="宋体"/>
                <w:sz w:val="28"/>
                <w:szCs w:val="28"/>
              </w:rPr>
            </w:pPr>
            <w:r>
              <w:rPr>
                <w:rFonts w:ascii="宋体" w:hAnsi="宋体" w:cs="宋体" w:hint="eastAsia"/>
                <w:sz w:val="28"/>
                <w:szCs w:val="28"/>
              </w:rPr>
              <w:t>玉环</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9</w:t>
            </w:r>
            <w:r>
              <w:rPr>
                <w:rFonts w:ascii="宋体" w:hAnsi="宋体" w:cs="宋体" w:hint="eastAsia"/>
                <w:sz w:val="28"/>
                <w:szCs w:val="28"/>
              </w:rPr>
              <w:t>元、二级</w:t>
            </w:r>
            <w:r>
              <w:rPr>
                <w:rFonts w:ascii="宋体" w:hAnsi="宋体" w:cs="宋体"/>
                <w:sz w:val="28"/>
                <w:szCs w:val="28"/>
              </w:rPr>
              <w:t>6</w:t>
            </w:r>
            <w:r>
              <w:rPr>
                <w:rFonts w:ascii="宋体" w:hAnsi="宋体" w:cs="宋体" w:hint="eastAsia"/>
                <w:sz w:val="28"/>
                <w:szCs w:val="28"/>
              </w:rPr>
              <w:t>元、三级</w:t>
            </w:r>
            <w:r>
              <w:rPr>
                <w:rFonts w:ascii="宋体" w:hAnsi="宋体" w:cs="宋体"/>
                <w:sz w:val="28"/>
                <w:szCs w:val="28"/>
              </w:rPr>
              <w:t>3</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2008</w:t>
            </w:r>
          </w:p>
        </w:tc>
      </w:tr>
      <w:tr w:rsidR="006A10FC">
        <w:trPr>
          <w:trHeight w:val="748"/>
        </w:trPr>
        <w:tc>
          <w:tcPr>
            <w:tcW w:w="1320" w:type="dxa"/>
          </w:tcPr>
          <w:p w:rsidR="006A10FC" w:rsidRDefault="006A10FC">
            <w:pPr>
              <w:tabs>
                <w:tab w:val="left" w:pos="5800"/>
              </w:tabs>
              <w:rPr>
                <w:rFonts w:ascii="宋体"/>
                <w:sz w:val="28"/>
                <w:szCs w:val="28"/>
              </w:rPr>
            </w:pPr>
            <w:r>
              <w:rPr>
                <w:rFonts w:ascii="宋体" w:hAnsi="宋体" w:cs="宋体" w:hint="eastAsia"/>
                <w:sz w:val="28"/>
                <w:szCs w:val="28"/>
              </w:rPr>
              <w:t>天台</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6</w:t>
            </w:r>
            <w:r>
              <w:rPr>
                <w:rFonts w:ascii="宋体" w:hAnsi="宋体" w:cs="宋体" w:hint="eastAsia"/>
                <w:sz w:val="28"/>
                <w:szCs w:val="28"/>
              </w:rPr>
              <w:t>元、二级</w:t>
            </w:r>
            <w:r>
              <w:rPr>
                <w:rFonts w:ascii="宋体" w:hAnsi="宋体" w:cs="宋体"/>
                <w:sz w:val="28"/>
                <w:szCs w:val="28"/>
              </w:rPr>
              <w:t>4</w:t>
            </w:r>
            <w:r>
              <w:rPr>
                <w:rFonts w:ascii="宋体" w:hAnsi="宋体" w:cs="宋体" w:hint="eastAsia"/>
                <w:sz w:val="28"/>
                <w:szCs w:val="28"/>
              </w:rPr>
              <w:t>元、三级</w:t>
            </w:r>
            <w:r>
              <w:rPr>
                <w:rFonts w:ascii="宋体" w:hAnsi="宋体" w:cs="宋体"/>
                <w:sz w:val="28"/>
                <w:szCs w:val="28"/>
              </w:rPr>
              <w:t>2</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2008</w:t>
            </w:r>
          </w:p>
        </w:tc>
      </w:tr>
      <w:tr w:rsidR="006A10FC">
        <w:trPr>
          <w:trHeight w:val="748"/>
        </w:trPr>
        <w:tc>
          <w:tcPr>
            <w:tcW w:w="1320" w:type="dxa"/>
          </w:tcPr>
          <w:p w:rsidR="006A10FC" w:rsidRDefault="006A10FC">
            <w:pPr>
              <w:tabs>
                <w:tab w:val="left" w:pos="5800"/>
              </w:tabs>
              <w:rPr>
                <w:rFonts w:ascii="宋体"/>
                <w:sz w:val="28"/>
                <w:szCs w:val="28"/>
              </w:rPr>
            </w:pPr>
            <w:r>
              <w:rPr>
                <w:rFonts w:ascii="宋体" w:hAnsi="宋体" w:cs="宋体" w:hint="eastAsia"/>
                <w:sz w:val="28"/>
                <w:szCs w:val="28"/>
              </w:rPr>
              <w:t>三门</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6</w:t>
            </w:r>
            <w:r>
              <w:rPr>
                <w:rFonts w:ascii="宋体" w:hAnsi="宋体" w:cs="宋体" w:hint="eastAsia"/>
                <w:sz w:val="28"/>
                <w:szCs w:val="28"/>
              </w:rPr>
              <w:t>元、二级</w:t>
            </w:r>
            <w:r>
              <w:rPr>
                <w:rFonts w:ascii="宋体" w:hAnsi="宋体" w:cs="宋体"/>
                <w:sz w:val="28"/>
                <w:szCs w:val="28"/>
              </w:rPr>
              <w:t>4</w:t>
            </w:r>
            <w:r>
              <w:rPr>
                <w:rFonts w:ascii="宋体" w:hAnsi="宋体" w:cs="宋体" w:hint="eastAsia"/>
                <w:sz w:val="28"/>
                <w:szCs w:val="28"/>
              </w:rPr>
              <w:t>元、三级</w:t>
            </w:r>
            <w:r>
              <w:rPr>
                <w:rFonts w:ascii="宋体" w:hAnsi="宋体" w:cs="宋体"/>
                <w:sz w:val="28"/>
                <w:szCs w:val="28"/>
              </w:rPr>
              <w:t>2</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2008</w:t>
            </w:r>
          </w:p>
        </w:tc>
      </w:tr>
      <w:tr w:rsidR="006A10FC">
        <w:trPr>
          <w:trHeight w:val="767"/>
        </w:trPr>
        <w:tc>
          <w:tcPr>
            <w:tcW w:w="1320" w:type="dxa"/>
          </w:tcPr>
          <w:p w:rsidR="006A10FC" w:rsidRDefault="006A10FC">
            <w:pPr>
              <w:tabs>
                <w:tab w:val="left" w:pos="5800"/>
              </w:tabs>
              <w:rPr>
                <w:rFonts w:ascii="宋体"/>
                <w:sz w:val="28"/>
                <w:szCs w:val="28"/>
              </w:rPr>
            </w:pPr>
            <w:r>
              <w:rPr>
                <w:rFonts w:ascii="宋体" w:hAnsi="宋体" w:cs="宋体" w:hint="eastAsia"/>
                <w:sz w:val="28"/>
                <w:szCs w:val="28"/>
              </w:rPr>
              <w:t>仙居</w:t>
            </w:r>
          </w:p>
        </w:tc>
        <w:tc>
          <w:tcPr>
            <w:tcW w:w="2494" w:type="dxa"/>
          </w:tcPr>
          <w:p w:rsidR="006A10FC" w:rsidRDefault="006A10FC">
            <w:pPr>
              <w:tabs>
                <w:tab w:val="left" w:pos="5800"/>
              </w:tabs>
              <w:rPr>
                <w:rFonts w:ascii="宋体"/>
                <w:sz w:val="28"/>
                <w:szCs w:val="28"/>
              </w:rPr>
            </w:pPr>
            <w:r>
              <w:rPr>
                <w:rFonts w:ascii="宋体" w:hAnsi="宋体" w:cs="宋体" w:hint="eastAsia"/>
                <w:sz w:val="28"/>
                <w:szCs w:val="28"/>
              </w:rPr>
              <w:t>一级、二级、三级</w:t>
            </w:r>
          </w:p>
        </w:tc>
        <w:tc>
          <w:tcPr>
            <w:tcW w:w="4320" w:type="dxa"/>
            <w:tcBorders>
              <w:right w:val="single" w:sz="4" w:space="0" w:color="auto"/>
            </w:tcBorders>
          </w:tcPr>
          <w:p w:rsidR="006A10FC" w:rsidRDefault="006A10FC">
            <w:pPr>
              <w:tabs>
                <w:tab w:val="left" w:pos="5800"/>
              </w:tabs>
              <w:rPr>
                <w:rFonts w:ascii="宋体"/>
                <w:sz w:val="28"/>
                <w:szCs w:val="28"/>
              </w:rPr>
            </w:pPr>
            <w:r>
              <w:rPr>
                <w:rFonts w:ascii="宋体" w:hAnsi="宋体" w:cs="宋体" w:hint="eastAsia"/>
                <w:sz w:val="28"/>
                <w:szCs w:val="28"/>
              </w:rPr>
              <w:t>一级</w:t>
            </w:r>
            <w:r>
              <w:rPr>
                <w:rFonts w:ascii="宋体" w:hAnsi="宋体" w:cs="宋体"/>
                <w:sz w:val="28"/>
                <w:szCs w:val="28"/>
              </w:rPr>
              <w:t>6</w:t>
            </w:r>
            <w:r>
              <w:rPr>
                <w:rFonts w:ascii="宋体" w:hAnsi="宋体" w:cs="宋体" w:hint="eastAsia"/>
                <w:sz w:val="28"/>
                <w:szCs w:val="28"/>
              </w:rPr>
              <w:t>元、二级</w:t>
            </w:r>
            <w:r>
              <w:rPr>
                <w:rFonts w:ascii="宋体" w:hAnsi="宋体" w:cs="宋体"/>
                <w:sz w:val="28"/>
                <w:szCs w:val="28"/>
              </w:rPr>
              <w:t>4</w:t>
            </w:r>
            <w:r>
              <w:rPr>
                <w:rFonts w:ascii="宋体" w:hAnsi="宋体" w:cs="宋体" w:hint="eastAsia"/>
                <w:sz w:val="28"/>
                <w:szCs w:val="28"/>
              </w:rPr>
              <w:t>元、三级</w:t>
            </w:r>
            <w:r>
              <w:rPr>
                <w:rFonts w:ascii="宋体" w:hAnsi="宋体" w:cs="宋体"/>
                <w:sz w:val="28"/>
                <w:szCs w:val="28"/>
              </w:rPr>
              <w:t>2</w:t>
            </w:r>
            <w:r>
              <w:rPr>
                <w:rFonts w:ascii="宋体" w:hAnsi="宋体" w:cs="宋体" w:hint="eastAsia"/>
                <w:sz w:val="28"/>
                <w:szCs w:val="28"/>
              </w:rPr>
              <w:t>元</w:t>
            </w:r>
          </w:p>
        </w:tc>
        <w:tc>
          <w:tcPr>
            <w:tcW w:w="1094" w:type="dxa"/>
            <w:tcBorders>
              <w:left w:val="single" w:sz="4" w:space="0" w:color="auto"/>
            </w:tcBorders>
          </w:tcPr>
          <w:p w:rsidR="006A10FC" w:rsidRDefault="006A10FC">
            <w:pPr>
              <w:tabs>
                <w:tab w:val="left" w:pos="5800"/>
              </w:tabs>
              <w:rPr>
                <w:rFonts w:ascii="宋体" w:cs="宋体"/>
                <w:sz w:val="28"/>
                <w:szCs w:val="28"/>
              </w:rPr>
            </w:pPr>
            <w:r>
              <w:rPr>
                <w:rFonts w:ascii="宋体" w:cs="宋体"/>
                <w:sz w:val="28"/>
                <w:szCs w:val="28"/>
              </w:rPr>
              <w:t>2008</w:t>
            </w:r>
          </w:p>
        </w:tc>
      </w:tr>
    </w:tbl>
    <w:p w:rsidR="006A10FC" w:rsidRDefault="006A10FC">
      <w:pPr>
        <w:rPr>
          <w:rFonts w:ascii="宋体"/>
          <w:sz w:val="32"/>
          <w:szCs w:val="32"/>
        </w:rPr>
      </w:pPr>
    </w:p>
    <w:p w:rsidR="006A10FC" w:rsidRDefault="006A10FC">
      <w:pPr>
        <w:rPr>
          <w:rFonts w:ascii="宋体"/>
          <w:sz w:val="32"/>
          <w:szCs w:val="32"/>
        </w:rPr>
      </w:pPr>
    </w:p>
    <w:p w:rsidR="006A10FC" w:rsidRDefault="006A10FC">
      <w:pPr>
        <w:rPr>
          <w:rFonts w:ascii="仿宋_GB2312" w:eastAsia="仿宋_GB2312"/>
        </w:rPr>
      </w:pPr>
    </w:p>
    <w:p w:rsidR="006A10FC" w:rsidRDefault="006A10FC">
      <w:bookmarkStart w:id="0" w:name="_GoBack"/>
      <w:bookmarkEnd w:id="0"/>
    </w:p>
    <w:sectPr w:rsidR="006A10FC" w:rsidSect="002D59C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FC" w:rsidRDefault="006A10FC" w:rsidP="002D59C2">
      <w:r>
        <w:separator/>
      </w:r>
    </w:p>
  </w:endnote>
  <w:endnote w:type="continuationSeparator" w:id="0">
    <w:p w:rsidR="006A10FC" w:rsidRDefault="006A10FC" w:rsidP="002D5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z?">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FC" w:rsidRDefault="006A10F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10FC" w:rsidRDefault="006A1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FC" w:rsidRDefault="006A10FC" w:rsidP="002D59C2">
      <w:r>
        <w:separator/>
      </w:r>
    </w:p>
  </w:footnote>
  <w:footnote w:type="continuationSeparator" w:id="0">
    <w:p w:rsidR="006A10FC" w:rsidRDefault="006A10FC" w:rsidP="002D5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3E3A41"/>
    <w:rsid w:val="00060985"/>
    <w:rsid w:val="00061D08"/>
    <w:rsid w:val="000C3C50"/>
    <w:rsid w:val="001E088F"/>
    <w:rsid w:val="002D59C2"/>
    <w:rsid w:val="002F5633"/>
    <w:rsid w:val="003F0625"/>
    <w:rsid w:val="0050785B"/>
    <w:rsid w:val="005079AE"/>
    <w:rsid w:val="006109C0"/>
    <w:rsid w:val="006A10FC"/>
    <w:rsid w:val="00881503"/>
    <w:rsid w:val="008F3C2F"/>
    <w:rsid w:val="00A46D5D"/>
    <w:rsid w:val="00A65FDA"/>
    <w:rsid w:val="00B12CC9"/>
    <w:rsid w:val="00BD1B33"/>
    <w:rsid w:val="00C07C8E"/>
    <w:rsid w:val="00DC759F"/>
    <w:rsid w:val="00EC320E"/>
    <w:rsid w:val="00F37B58"/>
    <w:rsid w:val="00FC3A05"/>
    <w:rsid w:val="493E3A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C2"/>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59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1503"/>
    <w:rPr>
      <w:rFonts w:ascii="Times New Roman" w:hAnsi="Times New Roman" w:cs="Times New Roman"/>
      <w:sz w:val="18"/>
      <w:szCs w:val="18"/>
    </w:rPr>
  </w:style>
  <w:style w:type="table" w:styleId="TableGrid">
    <w:name w:val="Table Grid"/>
    <w:basedOn w:val="TableNormal"/>
    <w:uiPriority w:val="99"/>
    <w:rsid w:val="002D59C2"/>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D59C2"/>
  </w:style>
  <w:style w:type="character" w:styleId="Hyperlink">
    <w:name w:val="Hyperlink"/>
    <w:basedOn w:val="DefaultParagraphFont"/>
    <w:uiPriority w:val="99"/>
    <w:rsid w:val="002D59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110.com/ask/browse-c7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n.110.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15</Pages>
  <Words>956</Words>
  <Characters>5452</Characters>
  <Application>Microsoft Office Outlook</Application>
  <DocSecurity>0</DocSecurity>
  <Lines>0</Lines>
  <Paragraphs>0</Paragraphs>
  <ScaleCrop>false</ScaleCrop>
  <Company>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曹燕飞</dc:creator>
  <cp:keywords/>
  <dc:description/>
  <cp:lastModifiedBy>User</cp:lastModifiedBy>
  <cp:revision>10</cp:revision>
  <cp:lastPrinted>2021-11-14T13:27:00Z</cp:lastPrinted>
  <dcterms:created xsi:type="dcterms:W3CDTF">2021-11-12T08:01:00Z</dcterms:created>
  <dcterms:modified xsi:type="dcterms:W3CDTF">2021-11-14T13:44:00Z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